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2F2C1" w14:textId="77777777" w:rsidR="00F420BA" w:rsidRDefault="00F420BA" w:rsidP="00F420BA">
      <w:pPr>
        <w:pStyle w:val="Heading1"/>
        <w:rPr>
          <w:rFonts w:ascii="Times New Roman" w:hAnsi="Times New Roman"/>
          <w:bCs/>
          <w:color w:val="000000"/>
          <w:lang w:val="it-IT"/>
        </w:rPr>
      </w:pPr>
      <w:r>
        <w:rPr>
          <w:rFonts w:ascii="Times New Roman" w:hAnsi="Times New Roman"/>
          <w:bCs/>
          <w:color w:val="000000"/>
          <w:lang w:val="it-IT"/>
        </w:rPr>
        <w:t>Chương VI. ĐIỀU KIỆN CHUNG CỦA HỢP ĐỒNG</w:t>
      </w:r>
    </w:p>
    <w:p w14:paraId="35C7C7EE" w14:textId="77777777" w:rsidR="00F420BA" w:rsidRDefault="00F420BA" w:rsidP="00F420BA">
      <w:pPr>
        <w:widowControl w:val="0"/>
        <w:spacing w:before="60" w:after="60"/>
        <w:ind w:left="720" w:hanging="720"/>
        <w:rPr>
          <w:b/>
          <w:bCs/>
          <w:color w:val="000000"/>
          <w:sz w:val="28"/>
          <w:szCs w:val="28"/>
          <w:lang w:val="it-IT"/>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356"/>
      </w:tblGrid>
      <w:tr w:rsidR="00F420BA" w:rsidRPr="00F420BA" w14:paraId="3D78EFE5"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4C4DCC01"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1. Định nghĩa</w:t>
            </w:r>
          </w:p>
        </w:tc>
        <w:tc>
          <w:tcPr>
            <w:tcW w:w="7356" w:type="dxa"/>
            <w:tcBorders>
              <w:top w:val="single" w:sz="4" w:space="0" w:color="auto"/>
              <w:left w:val="single" w:sz="4" w:space="0" w:color="auto"/>
              <w:bottom w:val="single" w:sz="4" w:space="0" w:color="auto"/>
              <w:right w:val="single" w:sz="4" w:space="0" w:color="auto"/>
            </w:tcBorders>
            <w:vAlign w:val="center"/>
          </w:tcPr>
          <w:p w14:paraId="5F981455"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Trong hợp đồng này, các từ ngữ dưới đây được hiểu như sau:  </w:t>
            </w:r>
          </w:p>
          <w:p w14:paraId="6850F62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1.1. “Chủ đầu tư” là tổ chức được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p w14:paraId="04FFA730"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1.2. “Hợp đồng” là thỏa thuận giữa Chủ đầu tư và Nhà thầu, thể hiện bằng văn bản, được hai bên ký kết, bao gồm cả phụ lục và tài liệu kèm theo;</w:t>
            </w:r>
          </w:p>
          <w:p w14:paraId="5EBD8353"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1.3. “Nhà thầu” là nhà thầu trúng thầu (có thể là nhà thầu độc lập hoặc liên danh) và được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p w14:paraId="2763EB69"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1.4. “Nhà thầu phụ” là tổ chức, cá nhân ký hợp đồng với nhà thầu để tham gia thực hiện công việc tư vấn; </w:t>
            </w:r>
          </w:p>
          <w:p w14:paraId="3F4ACFF8"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1.5. “Tài liệu hợp đồng” là các tài liệu được liệt kê trong Hợp đồng, bao gồm bất kỳ bản sửa đổi, bổ sung nào của Hợp đồng;</w:t>
            </w:r>
          </w:p>
          <w:p w14:paraId="3419391B"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1.6. “Giá hợp đồng” là giá trị ghi trong hợp đồng giữa chủ đầu tư và nhà thầu. Giá hợp đồng đã bao gồm tất cả các chi phí về thuế, phí, lệ phí (nếu có);</w:t>
            </w:r>
          </w:p>
          <w:p w14:paraId="46B09CBF"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1.7. “Ngày” là ngày dương lịch; “năm” là 365 ngày;</w:t>
            </w:r>
          </w:p>
          <w:p w14:paraId="007A205C"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1.8. “Dịch vụ tư vấn” là toàn bộ công việc do Nhà thầu thực hiện theo hợp đồng được miêu tả trong Điều khoản tham chiếu; </w:t>
            </w:r>
          </w:p>
          <w:p w14:paraId="68381C25"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1.9. “Hoàn thành” là việc Nhà thầu hoàn tất toàn bộ công việc theo các điều khoản và điều kiện quy định tại Hợp đồng;</w:t>
            </w:r>
          </w:p>
          <w:p w14:paraId="4B9CB685"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1.10. “Địa điểm dự án” là địa điểm được quy định tại </w:t>
            </w:r>
            <w:r w:rsidRPr="00F420BA">
              <w:rPr>
                <w:rFonts w:eastAsia="Calibri"/>
                <w:b/>
                <w:bCs/>
                <w:color w:val="000000"/>
                <w:sz w:val="28"/>
                <w:szCs w:val="28"/>
                <w:lang w:val="nl-NL"/>
              </w:rPr>
              <w:t>E-ĐKCT</w:t>
            </w:r>
            <w:r w:rsidRPr="00F420BA">
              <w:rPr>
                <w:rFonts w:eastAsia="Calibri"/>
                <w:color w:val="000000"/>
                <w:sz w:val="28"/>
                <w:szCs w:val="28"/>
                <w:lang w:val="nl-NL"/>
              </w:rPr>
              <w:t xml:space="preserve">; </w:t>
            </w:r>
          </w:p>
          <w:p w14:paraId="5612F40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1.11. “Ngày hợp đồng có hiệu lực” là ngày được quy định tại E-</w:t>
            </w:r>
            <w:r w:rsidRPr="00F420BA">
              <w:rPr>
                <w:rFonts w:eastAsia="Calibri"/>
                <w:b/>
                <w:bCs/>
                <w:color w:val="000000"/>
                <w:sz w:val="28"/>
                <w:szCs w:val="28"/>
                <w:lang w:val="nl-NL"/>
              </w:rPr>
              <w:t>ĐKCT</w:t>
            </w:r>
            <w:r w:rsidRPr="00F420BA">
              <w:rPr>
                <w:rFonts w:eastAsia="Calibri"/>
                <w:color w:val="000000"/>
                <w:sz w:val="28"/>
                <w:szCs w:val="28"/>
                <w:lang w:val="nl-NL"/>
              </w:rPr>
              <w:t>;</w:t>
            </w:r>
          </w:p>
          <w:p w14:paraId="3028264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1.12. “Chi phí khác” là tất cả chi phí ngoài lương của tư vấn có liên quan đến DVTV;</w:t>
            </w:r>
          </w:p>
          <w:p w14:paraId="0F51500E" w14:textId="77777777" w:rsidR="00F420BA" w:rsidRPr="00F420BA" w:rsidRDefault="00F420BA" w:rsidP="00F420BA">
            <w:pPr>
              <w:spacing w:line="312" w:lineRule="auto"/>
              <w:rPr>
                <w:rFonts w:eastAsia="Calibri"/>
                <w:color w:val="000000"/>
                <w:sz w:val="28"/>
                <w:szCs w:val="28"/>
                <w:lang w:val="nl-NL"/>
              </w:rPr>
            </w:pPr>
            <w:r w:rsidRPr="00F420BA">
              <w:rPr>
                <w:color w:val="000000"/>
                <w:sz w:val="28"/>
                <w:szCs w:val="28"/>
                <w:lang w:val="pl-PL"/>
              </w:rPr>
              <w:t>1.13 “Thời gian thực hiện hợp đồng” được tính từ ngày hợp đồng có hiệu lực cho đến khi các bên đã hoàn thành các nghĩa vụ theo hợp đồng đã ký.</w:t>
            </w:r>
          </w:p>
        </w:tc>
      </w:tr>
      <w:tr w:rsidR="00F420BA" w:rsidRPr="00F420BA" w14:paraId="6A0D3C6B"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6397F09E"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2. Hồ sơ hợp đồng và thứ tự ưu tiên</w:t>
            </w:r>
          </w:p>
        </w:tc>
        <w:tc>
          <w:tcPr>
            <w:tcW w:w="7356" w:type="dxa"/>
            <w:tcBorders>
              <w:top w:val="single" w:sz="4" w:space="0" w:color="auto"/>
              <w:left w:val="single" w:sz="4" w:space="0" w:color="auto"/>
              <w:bottom w:val="single" w:sz="4" w:space="0" w:color="auto"/>
              <w:right w:val="single" w:sz="4" w:space="0" w:color="auto"/>
            </w:tcBorders>
            <w:vAlign w:val="center"/>
          </w:tcPr>
          <w:p w14:paraId="56F6C1BA"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5372DEBA"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2.2. Các tài liệu cấu thành Hợp đồng được sắp xếp theo thứ tự ưu tiên sau đây:</w:t>
            </w:r>
          </w:p>
          <w:p w14:paraId="78D75D75" w14:textId="77777777" w:rsidR="00F420BA" w:rsidRPr="00F420BA" w:rsidRDefault="00F420BA" w:rsidP="00F420BA">
            <w:pPr>
              <w:tabs>
                <w:tab w:val="left" w:pos="0"/>
              </w:tabs>
              <w:spacing w:line="312" w:lineRule="auto"/>
              <w:ind w:left="-1" w:firstLine="1"/>
              <w:rPr>
                <w:rFonts w:eastAsia="Calibri"/>
                <w:color w:val="000000"/>
                <w:sz w:val="28"/>
                <w:szCs w:val="28"/>
                <w:lang w:val="nl-NL"/>
              </w:rPr>
            </w:pPr>
            <w:r w:rsidRPr="00F420BA">
              <w:rPr>
                <w:color w:val="000000"/>
                <w:sz w:val="28"/>
                <w:szCs w:val="28"/>
                <w:lang w:val="pl-PL"/>
              </w:rPr>
              <w:lastRenderedPageBreak/>
              <w:t>a) Văn bản hợp đồng, kèm theo các phụ lục hợp đồng;</w:t>
            </w:r>
          </w:p>
          <w:p w14:paraId="7929542D" w14:textId="77777777" w:rsidR="00F420BA" w:rsidRPr="00F420BA" w:rsidRDefault="00F420BA" w:rsidP="00F420BA">
            <w:pPr>
              <w:widowControl w:val="0"/>
              <w:tabs>
                <w:tab w:val="left" w:pos="0"/>
                <w:tab w:val="left" w:pos="283"/>
              </w:tabs>
              <w:overflowPunct w:val="0"/>
              <w:autoSpaceDE w:val="0"/>
              <w:autoSpaceDN w:val="0"/>
              <w:adjustRightInd w:val="0"/>
              <w:spacing w:line="312" w:lineRule="auto"/>
              <w:ind w:left="-1" w:right="9" w:firstLine="1"/>
              <w:textAlignment w:val="baseline"/>
              <w:rPr>
                <w:color w:val="000000"/>
                <w:sz w:val="28"/>
                <w:szCs w:val="28"/>
              </w:rPr>
            </w:pPr>
            <w:r w:rsidRPr="00F420BA">
              <w:rPr>
                <w:color w:val="000000"/>
                <w:sz w:val="28"/>
                <w:szCs w:val="28"/>
              </w:rPr>
              <w:t xml:space="preserve">b) E-ĐKCT của hợp đồng đã được điền đầy đủ các nội dung </w:t>
            </w:r>
            <w:r w:rsidRPr="00F420BA">
              <w:rPr>
                <w:color w:val="000000"/>
                <w:sz w:val="28"/>
                <w:szCs w:val="28"/>
                <w:lang w:val="vi-VN"/>
              </w:rPr>
              <w:t xml:space="preserve">và </w:t>
            </w:r>
            <w:r w:rsidRPr="00F420BA">
              <w:rPr>
                <w:color w:val="000000"/>
                <w:sz w:val="28"/>
                <w:szCs w:val="28"/>
              </w:rPr>
              <w:t xml:space="preserve">bao gồm cả các nội dung hiệu chỉnh, bổ sung, làm rõ trong quá trình lựa chọn nhà thầu, </w:t>
            </w:r>
            <w:r w:rsidRPr="00F420BA">
              <w:rPr>
                <w:color w:val="000000"/>
                <w:sz w:val="28"/>
                <w:szCs w:val="28"/>
                <w:lang w:val="vi-VN"/>
              </w:rPr>
              <w:t>thương thảo hợp đồng (nếu có</w:t>
            </w:r>
            <w:r w:rsidRPr="00F420BA">
              <w:rPr>
                <w:color w:val="000000"/>
                <w:sz w:val="28"/>
                <w:szCs w:val="28"/>
              </w:rPr>
              <w:t xml:space="preserve">), </w:t>
            </w:r>
            <w:r w:rsidRPr="00F420BA">
              <w:rPr>
                <w:color w:val="000000"/>
                <w:sz w:val="28"/>
                <w:szCs w:val="28"/>
                <w:lang w:val="vi-VN"/>
              </w:rPr>
              <w:t>hoàn thiện hợp đồng (nếu có)</w:t>
            </w:r>
            <w:r w:rsidRPr="00F420BA">
              <w:rPr>
                <w:color w:val="000000"/>
                <w:sz w:val="28"/>
                <w:szCs w:val="28"/>
              </w:rPr>
              <w:t>;</w:t>
            </w:r>
          </w:p>
          <w:p w14:paraId="418F3A29" w14:textId="77777777" w:rsidR="00F420BA" w:rsidRPr="00F420BA" w:rsidRDefault="00F420BA" w:rsidP="00F420BA">
            <w:pPr>
              <w:widowControl w:val="0"/>
              <w:tabs>
                <w:tab w:val="left" w:pos="0"/>
                <w:tab w:val="left" w:pos="283"/>
              </w:tabs>
              <w:overflowPunct w:val="0"/>
              <w:autoSpaceDE w:val="0"/>
              <w:autoSpaceDN w:val="0"/>
              <w:adjustRightInd w:val="0"/>
              <w:spacing w:line="312" w:lineRule="auto"/>
              <w:ind w:left="-1" w:right="9" w:firstLine="1"/>
              <w:textAlignment w:val="baseline"/>
              <w:rPr>
                <w:color w:val="000000"/>
                <w:sz w:val="28"/>
                <w:szCs w:val="28"/>
              </w:rPr>
            </w:pPr>
            <w:r w:rsidRPr="00F420BA">
              <w:rPr>
                <w:color w:val="000000"/>
                <w:sz w:val="28"/>
                <w:szCs w:val="28"/>
              </w:rPr>
              <w:t xml:space="preserve">c) </w:t>
            </w:r>
            <w:r w:rsidRPr="00F420BA">
              <w:rPr>
                <w:rFonts w:eastAsia="Calibri"/>
                <w:color w:val="000000"/>
                <w:sz w:val="28"/>
                <w:szCs w:val="28"/>
                <w:lang w:val="nl-NL"/>
              </w:rPr>
              <w:t>Biên bản đối chiếu tài liệu và thương thảo hợp đồng, hoàn thiện hợp đồng;</w:t>
            </w:r>
            <w:r w:rsidRPr="00F420BA" w:rsidDel="005E6D0F">
              <w:rPr>
                <w:color w:val="000000"/>
                <w:sz w:val="28"/>
                <w:szCs w:val="28"/>
              </w:rPr>
              <w:t xml:space="preserve"> </w:t>
            </w:r>
          </w:p>
          <w:p w14:paraId="2EB6FB75" w14:textId="77777777" w:rsidR="00F420BA" w:rsidRPr="00F420BA" w:rsidRDefault="00F420BA" w:rsidP="00F420BA">
            <w:pPr>
              <w:tabs>
                <w:tab w:val="left" w:pos="0"/>
                <w:tab w:val="left" w:pos="283"/>
              </w:tabs>
              <w:spacing w:line="312" w:lineRule="auto"/>
              <w:ind w:left="-1" w:firstLine="1"/>
              <w:rPr>
                <w:rFonts w:eastAsia="Calibri"/>
                <w:color w:val="000000"/>
                <w:sz w:val="28"/>
                <w:szCs w:val="28"/>
                <w:lang w:val="nl-NL"/>
              </w:rPr>
            </w:pPr>
            <w:r w:rsidRPr="00F420BA">
              <w:rPr>
                <w:color w:val="000000"/>
                <w:sz w:val="28"/>
                <w:szCs w:val="28"/>
                <w:lang w:val="pl-PL"/>
              </w:rPr>
              <w:t xml:space="preserve">d) </w:t>
            </w:r>
            <w:r w:rsidRPr="00F420BA">
              <w:rPr>
                <w:color w:val="000000"/>
                <w:sz w:val="28"/>
                <w:szCs w:val="28"/>
              </w:rPr>
              <w:t>E-ĐKC của hợp đồng;</w:t>
            </w:r>
          </w:p>
          <w:p w14:paraId="3CD972B3" w14:textId="77777777" w:rsidR="00F420BA" w:rsidRPr="00F420BA" w:rsidRDefault="00F420BA" w:rsidP="00F420BA">
            <w:pPr>
              <w:widowControl w:val="0"/>
              <w:tabs>
                <w:tab w:val="left" w:pos="0"/>
                <w:tab w:val="left" w:pos="283"/>
              </w:tabs>
              <w:overflowPunct w:val="0"/>
              <w:autoSpaceDE w:val="0"/>
              <w:autoSpaceDN w:val="0"/>
              <w:adjustRightInd w:val="0"/>
              <w:spacing w:line="312" w:lineRule="auto"/>
              <w:ind w:left="-1" w:right="9" w:firstLine="1"/>
              <w:textAlignment w:val="baseline"/>
              <w:rPr>
                <w:color w:val="000000"/>
                <w:sz w:val="28"/>
                <w:szCs w:val="28"/>
                <w:lang w:val="pl-PL"/>
              </w:rPr>
            </w:pPr>
            <w:r w:rsidRPr="00F420BA">
              <w:rPr>
                <w:color w:val="000000"/>
                <w:sz w:val="28"/>
                <w:szCs w:val="28"/>
                <w:lang w:val="pl-PL"/>
              </w:rPr>
              <w:t>đ) Quyết định phê duyệt kết quả lựa chọn nhà thầu;</w:t>
            </w:r>
          </w:p>
          <w:p w14:paraId="7D120388" w14:textId="77777777" w:rsidR="00F420BA" w:rsidRPr="00F420BA" w:rsidRDefault="00F420BA" w:rsidP="00F420BA">
            <w:pPr>
              <w:widowControl w:val="0"/>
              <w:tabs>
                <w:tab w:val="left" w:pos="0"/>
                <w:tab w:val="left" w:pos="283"/>
              </w:tabs>
              <w:overflowPunct w:val="0"/>
              <w:autoSpaceDE w:val="0"/>
              <w:autoSpaceDN w:val="0"/>
              <w:adjustRightInd w:val="0"/>
              <w:spacing w:line="312" w:lineRule="auto"/>
              <w:ind w:left="-1" w:right="9" w:firstLine="1"/>
              <w:textAlignment w:val="baseline"/>
              <w:rPr>
                <w:color w:val="000000"/>
                <w:sz w:val="28"/>
                <w:szCs w:val="28"/>
                <w:lang w:val="pl-PL"/>
              </w:rPr>
            </w:pPr>
            <w:r w:rsidRPr="00F420BA">
              <w:rPr>
                <w:color w:val="000000"/>
                <w:sz w:val="28"/>
                <w:szCs w:val="28"/>
                <w:lang w:val="pl-PL"/>
              </w:rPr>
              <w:t>e) Thư chấp thuận E-HSDT và trao hợp đồng;</w:t>
            </w:r>
          </w:p>
          <w:p w14:paraId="371E75B0" w14:textId="77777777" w:rsidR="00F420BA" w:rsidRPr="00F420BA" w:rsidRDefault="00F420BA" w:rsidP="00F420BA">
            <w:pPr>
              <w:widowControl w:val="0"/>
              <w:tabs>
                <w:tab w:val="left" w:pos="0"/>
                <w:tab w:val="left" w:pos="283"/>
              </w:tabs>
              <w:overflowPunct w:val="0"/>
              <w:autoSpaceDE w:val="0"/>
              <w:autoSpaceDN w:val="0"/>
              <w:adjustRightInd w:val="0"/>
              <w:spacing w:line="312" w:lineRule="auto"/>
              <w:ind w:left="-1" w:right="9" w:firstLine="1"/>
              <w:textAlignment w:val="baseline"/>
              <w:rPr>
                <w:color w:val="000000"/>
                <w:sz w:val="28"/>
                <w:szCs w:val="28"/>
              </w:rPr>
            </w:pPr>
            <w:r w:rsidRPr="00F420BA">
              <w:rPr>
                <w:color w:val="000000"/>
                <w:sz w:val="28"/>
                <w:szCs w:val="28"/>
              </w:rPr>
              <w:t xml:space="preserve">g) E-HSDT </w:t>
            </w:r>
            <w:r w:rsidRPr="00F420BA">
              <w:rPr>
                <w:color w:val="000000"/>
                <w:spacing w:val="-2"/>
                <w:sz w:val="28"/>
                <w:szCs w:val="28"/>
              </w:rPr>
              <w:t xml:space="preserve">và các văn bản làm rõ E-HSDT </w:t>
            </w:r>
            <w:r w:rsidRPr="00F420BA">
              <w:rPr>
                <w:color w:val="000000"/>
                <w:sz w:val="28"/>
                <w:szCs w:val="28"/>
              </w:rPr>
              <w:t>của Nhà thầu (nếu có);</w:t>
            </w:r>
          </w:p>
          <w:p w14:paraId="2695AF64" w14:textId="77777777" w:rsidR="00F420BA" w:rsidRPr="00F420BA" w:rsidRDefault="00F420BA" w:rsidP="00F420BA">
            <w:pPr>
              <w:widowControl w:val="0"/>
              <w:tabs>
                <w:tab w:val="left" w:pos="0"/>
                <w:tab w:val="left" w:pos="283"/>
              </w:tabs>
              <w:overflowPunct w:val="0"/>
              <w:autoSpaceDE w:val="0"/>
              <w:autoSpaceDN w:val="0"/>
              <w:adjustRightInd w:val="0"/>
              <w:spacing w:line="312" w:lineRule="auto"/>
              <w:ind w:left="-1" w:right="9" w:firstLine="1"/>
              <w:textAlignment w:val="baseline"/>
              <w:rPr>
                <w:color w:val="000000"/>
                <w:spacing w:val="-6"/>
                <w:sz w:val="28"/>
                <w:szCs w:val="28"/>
              </w:rPr>
            </w:pPr>
            <w:r w:rsidRPr="00F420BA">
              <w:rPr>
                <w:color w:val="000000"/>
                <w:spacing w:val="-6"/>
                <w:sz w:val="28"/>
                <w:szCs w:val="28"/>
              </w:rPr>
              <w:t>h) E-HSMT và các tài liệu sửa đổi, làm rõ E-HSMT (nếu có);</w:t>
            </w:r>
          </w:p>
          <w:p w14:paraId="5776499F" w14:textId="77777777" w:rsidR="00F420BA" w:rsidRPr="00F420BA" w:rsidRDefault="00F420BA" w:rsidP="00F420BA">
            <w:pPr>
              <w:pStyle w:val="Sub-ClauseText"/>
              <w:widowControl w:val="0"/>
              <w:tabs>
                <w:tab w:val="left" w:pos="283"/>
                <w:tab w:val="left" w:pos="882"/>
              </w:tabs>
              <w:spacing w:before="0" w:after="0" w:line="312" w:lineRule="auto"/>
              <w:ind w:left="-1" w:right="9" w:firstLine="1"/>
              <w:rPr>
                <w:color w:val="000000"/>
                <w:sz w:val="28"/>
                <w:szCs w:val="28"/>
              </w:rPr>
            </w:pPr>
            <w:r w:rsidRPr="00F420BA">
              <w:rPr>
                <w:color w:val="000000"/>
                <w:sz w:val="28"/>
                <w:szCs w:val="28"/>
              </w:rPr>
              <w:t xml:space="preserve">i) Các tài liệu khác quy định tại </w:t>
            </w:r>
            <w:r w:rsidRPr="00F420BA">
              <w:rPr>
                <w:b/>
                <w:color w:val="000000"/>
                <w:sz w:val="28"/>
                <w:szCs w:val="28"/>
              </w:rPr>
              <w:t>E-ĐKCT</w:t>
            </w:r>
            <w:r w:rsidRPr="00F420BA">
              <w:rPr>
                <w:color w:val="000000"/>
                <w:sz w:val="28"/>
                <w:szCs w:val="28"/>
              </w:rPr>
              <w:t>.</w:t>
            </w:r>
          </w:p>
          <w:p w14:paraId="6FF33EBD" w14:textId="77777777" w:rsidR="00F420BA" w:rsidRPr="00F420BA" w:rsidRDefault="00F420BA" w:rsidP="00F420BA">
            <w:pPr>
              <w:pStyle w:val="Sub-ClauseText"/>
              <w:widowControl w:val="0"/>
              <w:tabs>
                <w:tab w:val="left" w:pos="283"/>
                <w:tab w:val="left" w:pos="882"/>
              </w:tabs>
              <w:spacing w:before="0" w:after="0" w:line="312" w:lineRule="auto"/>
              <w:ind w:left="-1" w:right="9" w:firstLine="1"/>
              <w:rPr>
                <w:color w:val="000000"/>
                <w:sz w:val="28"/>
                <w:szCs w:val="28"/>
              </w:rPr>
            </w:pPr>
            <w:r w:rsidRPr="00F420BA">
              <w:rPr>
                <w:color w:val="000000"/>
                <w:sz w:val="28"/>
                <w:szCs w:val="28"/>
              </w:rPr>
              <w:t>2.3. Tài liệu hợp đồng là một phần của hồ sơ hợp đồng quy định tại Điều 65 Luật Đấu thầu và được các bên ký số để tạo thành hợp đồng điện tử bao gồm:</w:t>
            </w:r>
          </w:p>
          <w:p w14:paraId="61BABAAA" w14:textId="77777777" w:rsidR="00F420BA" w:rsidRPr="00F420BA" w:rsidRDefault="00F420BA" w:rsidP="00F420BA">
            <w:pPr>
              <w:pStyle w:val="Sub-ClauseText"/>
              <w:widowControl w:val="0"/>
              <w:tabs>
                <w:tab w:val="left" w:pos="283"/>
                <w:tab w:val="left" w:pos="882"/>
              </w:tabs>
              <w:spacing w:before="0" w:after="0" w:line="312" w:lineRule="auto"/>
              <w:ind w:left="-1" w:right="9" w:firstLine="1"/>
              <w:rPr>
                <w:color w:val="000000"/>
                <w:sz w:val="28"/>
                <w:szCs w:val="28"/>
              </w:rPr>
            </w:pPr>
            <w:r w:rsidRPr="00F420BA">
              <w:rPr>
                <w:color w:val="000000"/>
                <w:sz w:val="28"/>
                <w:szCs w:val="28"/>
              </w:rPr>
              <w:t>a) Văn bản hợp đồng;</w:t>
            </w:r>
          </w:p>
          <w:p w14:paraId="5397FC13" w14:textId="77777777" w:rsidR="00F420BA" w:rsidRPr="00F420BA" w:rsidRDefault="00F420BA" w:rsidP="00F420BA">
            <w:pPr>
              <w:pStyle w:val="Sub-ClauseText"/>
              <w:widowControl w:val="0"/>
              <w:tabs>
                <w:tab w:val="left" w:pos="283"/>
                <w:tab w:val="left" w:pos="882"/>
              </w:tabs>
              <w:spacing w:before="0" w:after="0" w:line="312" w:lineRule="auto"/>
              <w:ind w:left="-1" w:right="9" w:firstLine="1"/>
              <w:rPr>
                <w:color w:val="000000"/>
                <w:sz w:val="28"/>
                <w:szCs w:val="28"/>
              </w:rPr>
            </w:pPr>
            <w:r w:rsidRPr="00F420BA">
              <w:rPr>
                <w:color w:val="000000"/>
                <w:sz w:val="28"/>
                <w:szCs w:val="28"/>
              </w:rPr>
              <w:t>b) Điều kiện cụ thể của hợp đồng được điền đầy đủ toàn bộ nội dung và bao gồm cả các nội dung hiệu chỉnh, bổ sung, làm rõ trong quá trình lựa chọn nhà thầu;</w:t>
            </w:r>
          </w:p>
          <w:p w14:paraId="08AE4976" w14:textId="77777777" w:rsidR="00F420BA" w:rsidRPr="00F420BA" w:rsidRDefault="00F420BA" w:rsidP="00F420BA">
            <w:pPr>
              <w:pStyle w:val="Sub-ClauseText"/>
              <w:widowControl w:val="0"/>
              <w:tabs>
                <w:tab w:val="left" w:pos="283"/>
                <w:tab w:val="left" w:pos="882"/>
              </w:tabs>
              <w:spacing w:before="0" w:after="0" w:line="312" w:lineRule="auto"/>
              <w:ind w:left="-1" w:right="9" w:firstLine="1"/>
              <w:rPr>
                <w:color w:val="000000"/>
                <w:sz w:val="28"/>
                <w:szCs w:val="28"/>
              </w:rPr>
            </w:pPr>
            <w:r w:rsidRPr="00F420BA">
              <w:rPr>
                <w:color w:val="000000"/>
                <w:sz w:val="28"/>
                <w:szCs w:val="28"/>
              </w:rPr>
              <w:t>c) Phụ lục hợp đồng gồm danh mục chi tiết về phạm vi công việc, biểu giá, tiến độ thực hiện (nếu có);</w:t>
            </w:r>
          </w:p>
          <w:p w14:paraId="2144DE34" w14:textId="77777777" w:rsidR="00F420BA" w:rsidRPr="00F420BA" w:rsidRDefault="00F420BA" w:rsidP="00F420BA">
            <w:pPr>
              <w:tabs>
                <w:tab w:val="left" w:pos="283"/>
              </w:tabs>
              <w:spacing w:line="312" w:lineRule="auto"/>
              <w:ind w:left="-1" w:firstLine="1"/>
              <w:rPr>
                <w:rFonts w:eastAsia="Calibri"/>
                <w:color w:val="000000"/>
                <w:sz w:val="28"/>
                <w:szCs w:val="28"/>
                <w:lang w:val="nl-NL"/>
              </w:rPr>
            </w:pPr>
            <w:r w:rsidRPr="00F420BA">
              <w:rPr>
                <w:color w:val="000000"/>
                <w:sz w:val="28"/>
                <w:szCs w:val="28"/>
              </w:rPr>
              <w:t>d) Tài liệu khác (nếu có).</w:t>
            </w:r>
          </w:p>
        </w:tc>
      </w:tr>
      <w:tr w:rsidR="00F420BA" w:rsidRPr="00F420BA" w14:paraId="10598D00"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18D3B24F"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3. Luật áp dụng và ngôn ngữ sử dụng</w:t>
            </w:r>
          </w:p>
        </w:tc>
        <w:tc>
          <w:tcPr>
            <w:tcW w:w="7356" w:type="dxa"/>
            <w:tcBorders>
              <w:top w:val="single" w:sz="4" w:space="0" w:color="auto"/>
              <w:left w:val="single" w:sz="4" w:space="0" w:color="auto"/>
              <w:bottom w:val="single" w:sz="4" w:space="0" w:color="auto"/>
              <w:right w:val="single" w:sz="4" w:space="0" w:color="auto"/>
            </w:tcBorders>
            <w:vAlign w:val="center"/>
          </w:tcPr>
          <w:p w14:paraId="0C6C479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3.1. Luật điều chỉnh hợp đồng là luật Việt Nam. </w:t>
            </w:r>
          </w:p>
          <w:p w14:paraId="3102F28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3.2. Ngôn ngữ của hợp đồng là tiếng Việt.</w:t>
            </w:r>
          </w:p>
          <w:p w14:paraId="591EDEE3" w14:textId="77777777" w:rsidR="00F420BA" w:rsidRPr="00F420BA" w:rsidRDefault="00F420BA" w:rsidP="00F420BA">
            <w:pPr>
              <w:spacing w:line="312" w:lineRule="auto"/>
              <w:rPr>
                <w:rFonts w:eastAsia="Calibri"/>
                <w:color w:val="000000"/>
                <w:sz w:val="28"/>
                <w:szCs w:val="28"/>
                <w:lang w:val="nl-NL"/>
              </w:rPr>
            </w:pPr>
          </w:p>
        </w:tc>
      </w:tr>
      <w:tr w:rsidR="00F420BA" w:rsidRPr="00F420BA" w14:paraId="2DE9E2BF"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5682E701"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4. Sử dụng các tài liệu và thông tin liên quan đến hợp đồng</w:t>
            </w:r>
          </w:p>
          <w:p w14:paraId="76E4FF6E"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p>
        </w:tc>
        <w:tc>
          <w:tcPr>
            <w:tcW w:w="7356" w:type="dxa"/>
            <w:tcBorders>
              <w:top w:val="single" w:sz="4" w:space="0" w:color="auto"/>
              <w:left w:val="single" w:sz="4" w:space="0" w:color="auto"/>
              <w:bottom w:val="single" w:sz="4" w:space="0" w:color="auto"/>
              <w:right w:val="single" w:sz="4" w:space="0" w:color="auto"/>
            </w:tcBorders>
            <w:vAlign w:val="center"/>
          </w:tcPr>
          <w:p w14:paraId="4A2818A5"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lastRenderedPageBreak/>
              <w:t xml:space="preserve">4.1. Các tài liệu, thông tin là sản phẩm của nhà thầu trong khuôn khổ Hợp đồng này thuộc quyền sở hữu của Chủ đầu tư, trừ khi có quy định khác tại </w:t>
            </w:r>
            <w:r w:rsidRPr="00F420BA">
              <w:rPr>
                <w:rFonts w:eastAsia="Calibri"/>
                <w:b/>
                <w:bCs/>
                <w:color w:val="000000"/>
                <w:sz w:val="28"/>
                <w:szCs w:val="28"/>
                <w:lang w:val="nl-NL"/>
              </w:rPr>
              <w:t>E-ĐKCT</w:t>
            </w:r>
            <w:r w:rsidRPr="00F420BA">
              <w:rPr>
                <w:rFonts w:eastAsia="Calibri"/>
                <w:color w:val="000000"/>
                <w:sz w:val="28"/>
                <w:szCs w:val="28"/>
                <w:lang w:val="nl-NL"/>
              </w:rPr>
              <w:t xml:space="preserve">. Nhà thầu có thể giữ lại bản sao của các tài liệu và thông tin này nhưng không được sử dụng vào mục đích khác nếu không được sự chấp thuận bằng văn bản của Chủ đầu tư. </w:t>
            </w:r>
          </w:p>
          <w:p w14:paraId="7F464B2D"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lastRenderedPageBreak/>
              <w:t xml:space="preserve">4.2.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46BF0A5D"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4.3.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29FD65EE"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4.4. Nghĩa vụ của Chủ đầu tư và Nhà thầu quy định tại Mục 4.2 và Mục 4.3 E-ĐKC không áp dụng đối với các thông tin sau đây:</w:t>
            </w:r>
          </w:p>
          <w:p w14:paraId="793C349F"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a) Thông tin mà Chủ đầu tư hoặc Nhà thầu cần cung cấp cho cấp có thẩm quyền;</w:t>
            </w:r>
          </w:p>
          <w:p w14:paraId="15BBBDD0"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b) Thông tin đã hoặc sẽ được công bố mà không phải do lỗi của Chủ đầu tư hoặc Nhà thầu;</w:t>
            </w:r>
          </w:p>
          <w:p w14:paraId="5E6D8663"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c) Thông tin thuộc sở hữu của một bên vào thời điểm công bố và trước đó không phải do bên kia cung cấp trực tiếp hoặc gián tiếp; </w:t>
            </w:r>
          </w:p>
          <w:p w14:paraId="2AC97C2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d) Thông tin mà một bên nhận được một cách hợp pháp từ một bên thứ ba không có nghĩa vụ bảo mật thông tin.</w:t>
            </w:r>
          </w:p>
          <w:p w14:paraId="0EACA522"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4.5. Các quy định tại Mục 4 E-ĐKC không làm thay đổi bất kỳ cam kết bảo mật nào do một bên đưa ra trước ngày ký hợp đồng liên quan đến việc cung cấp dịch vụ tư vấn.</w:t>
            </w:r>
          </w:p>
          <w:p w14:paraId="1047CF5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4.6. Các quy định tại Mục 4 E-ĐKC tiếp tục có hiệu lực sau khi hoàn thành hoặc chấm dứt hợp đồng vì bất cứ lý do gì.</w:t>
            </w:r>
          </w:p>
        </w:tc>
      </w:tr>
      <w:tr w:rsidR="00F420BA" w:rsidRPr="00F420BA" w14:paraId="3F334072" w14:textId="77777777" w:rsidTr="00F420BA">
        <w:tc>
          <w:tcPr>
            <w:tcW w:w="1708" w:type="dxa"/>
            <w:tcBorders>
              <w:top w:val="single" w:sz="4" w:space="0" w:color="auto"/>
              <w:left w:val="single" w:sz="4" w:space="0" w:color="auto"/>
              <w:bottom w:val="single" w:sz="4" w:space="0" w:color="auto"/>
              <w:right w:val="single" w:sz="4" w:space="0" w:color="auto"/>
            </w:tcBorders>
            <w:shd w:val="clear" w:color="auto" w:fill="FFFFFF"/>
            <w:vAlign w:val="center"/>
          </w:tcPr>
          <w:p w14:paraId="00AC7E53"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5. Bản quyền</w:t>
            </w:r>
          </w:p>
          <w:p w14:paraId="7476EDD2"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p>
        </w:tc>
        <w:tc>
          <w:tcPr>
            <w:tcW w:w="7356" w:type="dxa"/>
            <w:tcBorders>
              <w:top w:val="single" w:sz="4" w:space="0" w:color="auto"/>
              <w:left w:val="single" w:sz="4" w:space="0" w:color="auto"/>
              <w:bottom w:val="single" w:sz="4" w:space="0" w:color="auto"/>
              <w:right w:val="single" w:sz="4" w:space="0" w:color="auto"/>
            </w:tcBorders>
            <w:shd w:val="clear" w:color="auto" w:fill="FFFFFF"/>
            <w:vAlign w:val="center"/>
          </w:tcPr>
          <w:p w14:paraId="118E8FEC"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5.1. Trừ trường hợp E-ĐKCT có quy định khác, tất cả báo cáo, số liệu và thông tin có liên quan như bản đồ, sơ đồ, kế hoạch, cơ sở dữ liệu, các tài liệu khác do Nhà thầu tổng hợp hoặc thực hiện cho Chủ đầu tư trong quá trình thực hiện hợp đồng phải được bảo mật và thuộc quyền sở hữu duy nhất của Chủ đầu tư.</w:t>
            </w:r>
          </w:p>
          <w:p w14:paraId="25340EB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Ngay khi chấm dứt hay hết hạn Hợp đồng, Nhà thầu có nghĩa vụ nộp tất cả các tài liệu nêu trên cho Chủ đầu tư kèm theo bản kê chi tiết về các tài liệu. Nhà thầu có thể lưu giữ bản sao của các tài liệu, dữ liệu, phần mềm này nhưng không được sử dụng cho các mục đích không liên quan đến Hợp đồng khi chưa có sự chấp thuận bằng văn bản của Chủ đầu tư.  </w:t>
            </w:r>
          </w:p>
          <w:p w14:paraId="5924CB2F"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5.2. Trường hợp phải có thỏa thuận cho phép sử dụng giữa Nhà thầu và bên thứ ba để lập, xây dựng các bản vẽ, thông số kỹ thuật, thiết kế, cơ sở dữ liệu, các tài liệu và phần mềm khác, Nhà thầu phải được Chủ đầu tư chấp thuận trước bằng văn bản đối với các thỏa thuận này. Chủ đầu tư có quyền yêu cầu bù đắp các chi phí liên quan đến việc xây dựng các bản vẽ, thông số kỹ thuật, thiết kế, cơ sở dữ liệu, các tài liệu và phần mềm nêu trên. </w:t>
            </w:r>
          </w:p>
          <w:p w14:paraId="7393A1F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5.3. Nhà thầu phải cam kết rằng dịch vụ tư vấn mà nhà thầu cung cấp cho Chủ đầu tư không vi phạm quyền sở hữu trí tuệ của bất kỳ bên thứ ba nào.</w:t>
            </w:r>
          </w:p>
          <w:p w14:paraId="01B95D0C"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5.4.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tc>
      </w:tr>
      <w:tr w:rsidR="00F420BA" w:rsidRPr="00F420BA" w14:paraId="4953A284"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C3C19E7"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6. Bảo hiểm</w:t>
            </w:r>
          </w:p>
        </w:tc>
        <w:tc>
          <w:tcPr>
            <w:tcW w:w="7356" w:type="dxa"/>
            <w:tcBorders>
              <w:top w:val="single" w:sz="4" w:space="0" w:color="auto"/>
              <w:left w:val="single" w:sz="4" w:space="0" w:color="auto"/>
              <w:bottom w:val="single" w:sz="4" w:space="0" w:color="auto"/>
              <w:right w:val="single" w:sz="4" w:space="0" w:color="auto"/>
            </w:tcBorders>
            <w:vAlign w:val="center"/>
          </w:tcPr>
          <w:p w14:paraId="18BA7E2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6.1. Nhà thầu phải mua và duy trì đồng thời yêu cầu các nhà thầu phụ (nếu có) mua và duy trì bảo hiểm rủi ro và các loại bảo hiểm khác theo quy định của pháp luật.</w:t>
            </w:r>
          </w:p>
          <w:p w14:paraId="4586395E"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6.2. Nhà thầu phải bảo đảm mua các loại bảo hiểm đó trước khi thực hiện công việc tư vấn.</w:t>
            </w:r>
          </w:p>
        </w:tc>
      </w:tr>
      <w:tr w:rsidR="00F420BA" w:rsidRPr="00F420BA" w14:paraId="38BFBF30"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88E73DA"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7. Loại hợp đồng</w:t>
            </w:r>
          </w:p>
          <w:p w14:paraId="7BFF3A20"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p>
        </w:tc>
        <w:tc>
          <w:tcPr>
            <w:tcW w:w="7356" w:type="dxa"/>
            <w:tcBorders>
              <w:top w:val="single" w:sz="4" w:space="0" w:color="auto"/>
              <w:left w:val="single" w:sz="4" w:space="0" w:color="auto"/>
              <w:bottom w:val="single" w:sz="4" w:space="0" w:color="auto"/>
              <w:right w:val="single" w:sz="4" w:space="0" w:color="auto"/>
            </w:tcBorders>
            <w:vAlign w:val="center"/>
          </w:tcPr>
          <w:p w14:paraId="0965C5DB"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Loại hợp đồng: được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p w14:paraId="20640926" w14:textId="77777777" w:rsidR="00F420BA" w:rsidRPr="00F420BA" w:rsidRDefault="00F420BA" w:rsidP="00F420BA">
            <w:pPr>
              <w:spacing w:line="312" w:lineRule="auto"/>
              <w:rPr>
                <w:rFonts w:eastAsia="Calibri"/>
                <w:color w:val="000000"/>
                <w:sz w:val="28"/>
                <w:szCs w:val="28"/>
                <w:lang w:val="nl-NL"/>
              </w:rPr>
            </w:pPr>
          </w:p>
        </w:tc>
      </w:tr>
      <w:tr w:rsidR="00F420BA" w:rsidRPr="00F420BA" w14:paraId="00773795"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F1659BF"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8. Giá hợp đồng</w:t>
            </w:r>
          </w:p>
        </w:tc>
        <w:tc>
          <w:tcPr>
            <w:tcW w:w="7356" w:type="dxa"/>
            <w:tcBorders>
              <w:top w:val="single" w:sz="4" w:space="0" w:color="auto"/>
              <w:left w:val="single" w:sz="4" w:space="0" w:color="auto"/>
              <w:bottom w:val="single" w:sz="4" w:space="0" w:color="auto"/>
              <w:right w:val="single" w:sz="4" w:space="0" w:color="auto"/>
            </w:tcBorders>
            <w:vAlign w:val="center"/>
          </w:tcPr>
          <w:p w14:paraId="077DCEE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Giá hợp đồng quy định tại </w:t>
            </w:r>
            <w:r w:rsidRPr="00F420BA">
              <w:rPr>
                <w:rFonts w:eastAsia="Calibri"/>
                <w:b/>
                <w:bCs/>
                <w:color w:val="000000"/>
                <w:sz w:val="28"/>
                <w:szCs w:val="28"/>
                <w:lang w:val="nl-NL"/>
              </w:rPr>
              <w:t>E-ĐKCT</w:t>
            </w:r>
            <w:r w:rsidRPr="00F420BA">
              <w:rPr>
                <w:rFonts w:eastAsia="Calibri"/>
                <w:color w:val="000000"/>
                <w:sz w:val="28"/>
                <w:szCs w:val="28"/>
                <w:lang w:val="nl-NL"/>
              </w:rPr>
              <w:t xml:space="preserve"> là toàn bộ chi phí để hoàn thành toàn bộ nội dung công việc của gói thầu trên cơ sở bảo đảm tiến độ, chất lượng theo đúng yêu cầu của E-HSMT.</w:t>
            </w:r>
          </w:p>
        </w:tc>
      </w:tr>
      <w:tr w:rsidR="00F420BA" w:rsidRPr="00F420BA" w14:paraId="6BEA9FFB"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789C036D"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9. Thuế, phí</w:t>
            </w:r>
          </w:p>
        </w:tc>
        <w:tc>
          <w:tcPr>
            <w:tcW w:w="7356" w:type="dxa"/>
            <w:tcBorders>
              <w:top w:val="single" w:sz="4" w:space="0" w:color="auto"/>
              <w:left w:val="single" w:sz="4" w:space="0" w:color="auto"/>
              <w:bottom w:val="single" w:sz="4" w:space="0" w:color="auto"/>
              <w:right w:val="single" w:sz="4" w:space="0" w:color="auto"/>
            </w:tcBorders>
            <w:vAlign w:val="center"/>
          </w:tcPr>
          <w:p w14:paraId="143C6490"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Nhà thầu, nhà thầu phụ có trách nhiệm thanh toán các nghĩa vụ thuế, phí (nếu có) phát sinh từ Hợp đồng.  </w:t>
            </w:r>
          </w:p>
        </w:tc>
      </w:tr>
      <w:tr w:rsidR="00F420BA" w:rsidRPr="00F420BA" w14:paraId="3D87B50F"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3085ED1"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 xml:space="preserve">10. Tạm ứng và thanh toán </w:t>
            </w:r>
          </w:p>
        </w:tc>
        <w:tc>
          <w:tcPr>
            <w:tcW w:w="7356" w:type="dxa"/>
            <w:tcBorders>
              <w:top w:val="single" w:sz="4" w:space="0" w:color="auto"/>
              <w:left w:val="single" w:sz="4" w:space="0" w:color="auto"/>
              <w:bottom w:val="single" w:sz="4" w:space="0" w:color="auto"/>
              <w:right w:val="single" w:sz="4" w:space="0" w:color="auto"/>
            </w:tcBorders>
            <w:vAlign w:val="center"/>
          </w:tcPr>
          <w:p w14:paraId="132A2A81"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Việc tạm ứng và thanh toán thực hiện theo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p w14:paraId="53AD61A4" w14:textId="77777777" w:rsidR="00F420BA" w:rsidRPr="00F420BA" w:rsidRDefault="00F420BA" w:rsidP="00F420BA">
            <w:pPr>
              <w:spacing w:line="312" w:lineRule="auto"/>
              <w:rPr>
                <w:rFonts w:eastAsia="Calibri"/>
                <w:color w:val="000000"/>
                <w:sz w:val="28"/>
                <w:szCs w:val="28"/>
                <w:lang w:val="nl-NL"/>
              </w:rPr>
            </w:pPr>
          </w:p>
        </w:tc>
      </w:tr>
      <w:tr w:rsidR="00F420BA" w:rsidRPr="00F420BA" w14:paraId="557CA47B"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1A39CA2E"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bookmarkStart w:id="0" w:name="_Hlk155361016"/>
            <w:r w:rsidRPr="00F420BA">
              <w:rPr>
                <w:b/>
                <w:color w:val="000000"/>
                <w:sz w:val="28"/>
                <w:szCs w:val="28"/>
                <w:lang w:val="it-IT"/>
              </w:rPr>
              <w:t>11. Bảo hành sản phẩm của dịch vụ</w:t>
            </w:r>
          </w:p>
        </w:tc>
        <w:tc>
          <w:tcPr>
            <w:tcW w:w="7356" w:type="dxa"/>
            <w:tcBorders>
              <w:top w:val="single" w:sz="4" w:space="0" w:color="auto"/>
              <w:left w:val="single" w:sz="4" w:space="0" w:color="auto"/>
              <w:bottom w:val="single" w:sz="4" w:space="0" w:color="auto"/>
              <w:right w:val="single" w:sz="4" w:space="0" w:color="auto"/>
            </w:tcBorders>
            <w:vAlign w:val="center"/>
          </w:tcPr>
          <w:p w14:paraId="360E165C"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Việc bảo hành sản phẩm của dịch vụ thực hiện theo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tc>
      </w:tr>
      <w:bookmarkEnd w:id="0"/>
      <w:tr w:rsidR="00F420BA" w:rsidRPr="00F420BA" w14:paraId="7BA332A0"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9BEF374"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12. Thời gian thực hiện hợp đồng</w:t>
            </w:r>
          </w:p>
        </w:tc>
        <w:tc>
          <w:tcPr>
            <w:tcW w:w="7356" w:type="dxa"/>
            <w:tcBorders>
              <w:top w:val="single" w:sz="4" w:space="0" w:color="auto"/>
              <w:left w:val="single" w:sz="4" w:space="0" w:color="auto"/>
              <w:bottom w:val="single" w:sz="4" w:space="0" w:color="auto"/>
              <w:right w:val="single" w:sz="4" w:space="0" w:color="auto"/>
            </w:tcBorders>
            <w:vAlign w:val="center"/>
          </w:tcPr>
          <w:p w14:paraId="1D8E6AC8"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Thời gian thực hiện hợp đồng quy định tại </w:t>
            </w:r>
            <w:r w:rsidRPr="00F420BA">
              <w:rPr>
                <w:rFonts w:eastAsia="Calibri"/>
                <w:b/>
                <w:bCs/>
                <w:color w:val="000000"/>
                <w:sz w:val="28"/>
                <w:szCs w:val="28"/>
                <w:lang w:val="nl-NL"/>
              </w:rPr>
              <w:t>E-ĐKCT.</w:t>
            </w:r>
          </w:p>
        </w:tc>
      </w:tr>
      <w:tr w:rsidR="00F420BA" w:rsidRPr="00F420BA" w14:paraId="2E3DE0E9"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3EDA1844"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13. Sửa đổi hợp đồng</w:t>
            </w:r>
          </w:p>
          <w:p w14:paraId="4FE1B128"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p>
        </w:tc>
        <w:tc>
          <w:tcPr>
            <w:tcW w:w="7356" w:type="dxa"/>
            <w:tcBorders>
              <w:top w:val="single" w:sz="4" w:space="0" w:color="auto"/>
              <w:left w:val="single" w:sz="4" w:space="0" w:color="auto"/>
              <w:bottom w:val="single" w:sz="4" w:space="0" w:color="auto"/>
              <w:right w:val="single" w:sz="4" w:space="0" w:color="auto"/>
            </w:tcBorders>
            <w:vAlign w:val="center"/>
          </w:tcPr>
          <w:p w14:paraId="20563E2C" w14:textId="77777777" w:rsidR="00F420BA" w:rsidRPr="00F420BA" w:rsidRDefault="00F420BA" w:rsidP="00F420BA">
            <w:pPr>
              <w:spacing w:line="312" w:lineRule="auto"/>
              <w:ind w:hanging="22"/>
              <w:rPr>
                <w:rFonts w:eastAsia="Calibri"/>
                <w:color w:val="000000"/>
                <w:sz w:val="28"/>
                <w:szCs w:val="28"/>
                <w:lang w:val="nl-NL"/>
              </w:rPr>
            </w:pPr>
            <w:r w:rsidRPr="00F420BA">
              <w:rPr>
                <w:rFonts w:eastAsia="Calibri"/>
                <w:color w:val="000000"/>
                <w:sz w:val="28"/>
                <w:szCs w:val="28"/>
                <w:lang w:val="nl-NL"/>
              </w:rPr>
              <w:t xml:space="preserve">13.1. Trong quá trình thực hiện hợp đồng, trường hợp cần phải thay đổi các điều khoản trong hợp đồng thì trong thời hạn nêu tại </w:t>
            </w:r>
            <w:r w:rsidRPr="00F420BA">
              <w:rPr>
                <w:rFonts w:eastAsia="Calibri"/>
                <w:b/>
                <w:bCs/>
                <w:color w:val="000000"/>
                <w:sz w:val="28"/>
                <w:szCs w:val="28"/>
                <w:lang w:val="nl-NL"/>
              </w:rPr>
              <w:t>E-ĐKCT</w:t>
            </w:r>
            <w:r w:rsidRPr="00F420BA">
              <w:rPr>
                <w:rFonts w:eastAsia="Calibri"/>
                <w:color w:val="000000"/>
                <w:sz w:val="28"/>
                <w:szCs w:val="28"/>
                <w:lang w:val="nl-NL"/>
              </w:rPr>
              <w:t xml:space="preserve"> kể từ khi nhận được đề nghị sửa đổi hợp đồng của Chủ đầu tư hoặc nhà thầu, bên nhận được đề nghị có trách nhiệm xem xét và đưa ra các yêu cầu cụ thể cho việc sửa đổi này làm cơ sở để hai bên thương thảo và ký kết văn bản sửa đổi hợp đồng. </w:t>
            </w:r>
          </w:p>
          <w:p w14:paraId="279BF461"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t>13.2. Trong quá trình thực hiện hợp đồng, các bên được điều chỉnh các mốc thời gian hoàn thành các nội dung quy định cụ thể trong hợp đồng trong các trường hợp sau đây:</w:t>
            </w:r>
          </w:p>
          <w:p w14:paraId="24FAF146"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t>a) Trường hợp bất khả kháng hoặc phát sinh các điều kiện bất lợi, cản trở nhà thầu trong việc thực hiện hợp đồng và không liên quan đến vi phạm hoặc sơ suất của các bên tham gia hợp đồng;</w:t>
            </w:r>
          </w:p>
          <w:p w14:paraId="4A06E192"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t>b) Thay đổi, điều chỉnh dự án, phạm vi công việc, phạm vi cung cấp, thiết kế, giải pháp thi công chủ đạo, biện pháp cung cấp do yêu cầu khách quan làm ảnh hưởng đến tiến độ hợp đồng;</w:t>
            </w:r>
          </w:p>
          <w:p w14:paraId="05088166"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t>c) Một hoặc các bên đề xuất sáng kiến, cải tiến thực hiện hợp đồng mà cần thay đổi tiến độ nhằm mục đích mang lại lợi ích cao hơn cho Chủ đầu tư;</w:t>
            </w:r>
          </w:p>
          <w:p w14:paraId="3258D3FD"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lastRenderedPageBreak/>
              <w:t>d) Tạm dừng hợp đồng do lỗi của Chủ đầu tư ảnh hưởng đến tiến độ hợp đồng mà không do lỗi của nhà thầu;</w:t>
            </w:r>
          </w:p>
          <w:p w14:paraId="14C951A7"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t>đ) Tạm dừng thực hiện công việc theo yêu cầu của cơ quan nhà nước có thẩm quyền mà không do lỗi của Chủ đầu tư, nhà thầu;</w:t>
            </w:r>
          </w:p>
          <w:p w14:paraId="0A4E24C0" w14:textId="77777777" w:rsidR="00F420BA" w:rsidRPr="00F420BA" w:rsidRDefault="00F420BA" w:rsidP="00F420BA">
            <w:pPr>
              <w:widowControl w:val="0"/>
              <w:tabs>
                <w:tab w:val="left" w:pos="851"/>
                <w:tab w:val="left" w:pos="1134"/>
              </w:tabs>
              <w:spacing w:line="312" w:lineRule="auto"/>
              <w:ind w:hanging="22"/>
              <w:rPr>
                <w:rFonts w:eastAsia="Calibri"/>
                <w:color w:val="000000"/>
                <w:sz w:val="28"/>
                <w:szCs w:val="28"/>
                <w:lang w:val="nl-NL"/>
              </w:rPr>
            </w:pPr>
            <w:r w:rsidRPr="00F420BA">
              <w:rPr>
                <w:rFonts w:eastAsia="Calibri"/>
                <w:color w:val="000000"/>
                <w:sz w:val="28"/>
                <w:szCs w:val="28"/>
                <w:lang w:val="nl-NL"/>
              </w:rPr>
              <w:t xml:space="preserve">e) Các trường hợp khác theo quy định của </w:t>
            </w:r>
            <w:r w:rsidRPr="00F420BA">
              <w:rPr>
                <w:rFonts w:eastAsia="Calibri"/>
                <w:b/>
                <w:bCs/>
                <w:color w:val="000000"/>
                <w:sz w:val="28"/>
                <w:szCs w:val="28"/>
                <w:lang w:val="nl-NL"/>
              </w:rPr>
              <w:t>E-ĐKCT</w:t>
            </w:r>
          </w:p>
          <w:p w14:paraId="72E48C40" w14:textId="77777777" w:rsidR="00F420BA" w:rsidRPr="00F420BA" w:rsidRDefault="00F420BA" w:rsidP="00F420BA">
            <w:pPr>
              <w:spacing w:line="312" w:lineRule="auto"/>
              <w:ind w:hanging="22"/>
              <w:rPr>
                <w:rFonts w:eastAsia="Calibri"/>
                <w:color w:val="000000"/>
                <w:sz w:val="28"/>
                <w:szCs w:val="28"/>
                <w:lang w:val="nl-NL"/>
              </w:rPr>
            </w:pPr>
            <w:r w:rsidRPr="00F420BA">
              <w:rPr>
                <w:rFonts w:eastAsia="Calibri"/>
                <w:color w:val="000000"/>
                <w:sz w:val="28"/>
                <w:szCs w:val="28"/>
                <w:lang w:val="nl-NL"/>
              </w:rPr>
              <w:t xml:space="preserve">Khi điều chỉnh các mốc thời gian hoàn thành mà không vượt thời gian thực hiện hợp đồng thì Chủ đầu tư và nhà thầu thống nhất điều chỉnh, trường hợp vượt thì Chủ đầu tư và nhà thầu chỉ được thỏa thuận, thống nhất việc điều chỉnh khi được người có thẩm quyền cho phép. </w:t>
            </w:r>
          </w:p>
          <w:p w14:paraId="44E55D6C" w14:textId="77777777" w:rsidR="00F420BA" w:rsidRPr="00F420BA" w:rsidRDefault="00F420BA" w:rsidP="00F420BA">
            <w:pPr>
              <w:spacing w:line="312" w:lineRule="auto"/>
              <w:ind w:hanging="22"/>
              <w:rPr>
                <w:rFonts w:eastAsia="Calibri"/>
                <w:color w:val="000000"/>
                <w:sz w:val="28"/>
                <w:szCs w:val="28"/>
                <w:lang w:val="nl-NL"/>
              </w:rPr>
            </w:pPr>
            <w:r w:rsidRPr="00F420BA">
              <w:rPr>
                <w:rFonts w:eastAsia="Calibri"/>
                <w:color w:val="000000"/>
                <w:sz w:val="28"/>
                <w:szCs w:val="28"/>
                <w:lang w:val="nl-NL"/>
              </w:rPr>
              <w:t xml:space="preserve">13.3. Trường hợp phạm vi công việc nêu trong hợp đồng và điều khoản tham chiếu có sự thay đổi ảnh hưởng tới giá hợp đồng, hai bên thỏa thuận, thống nhất về thay đổi nội dung công việc, giá hợp đồng để làm cơ sở ký kết văn bản sửa đổi hợp đồng. </w:t>
            </w:r>
          </w:p>
        </w:tc>
      </w:tr>
      <w:tr w:rsidR="00F420BA" w:rsidRPr="00F420BA" w14:paraId="74990845"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16EA1AF8"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14. Nhân sự</w:t>
            </w:r>
          </w:p>
        </w:tc>
        <w:tc>
          <w:tcPr>
            <w:tcW w:w="7356" w:type="dxa"/>
            <w:tcBorders>
              <w:top w:val="single" w:sz="4" w:space="0" w:color="auto"/>
              <w:left w:val="single" w:sz="4" w:space="0" w:color="auto"/>
              <w:bottom w:val="single" w:sz="4" w:space="0" w:color="auto"/>
              <w:right w:val="single" w:sz="4" w:space="0" w:color="auto"/>
            </w:tcBorders>
            <w:vAlign w:val="center"/>
          </w:tcPr>
          <w:p w14:paraId="2E196B25"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14.1. Nhà thầu phải huy động tất cả chuyên gia để thực hiện các nội dung công việc như đã đề xuất trong E-HSDT trừ trường hợp Chủ đầu tư có thỏa thuận khác. Trường hợp cần thiết phải thay đổi nhân sự theo quy định tại Mục 27 E-CDNT thì nhà thầu phải báo cáo và được sự chấp thuận của Chủ đầu tư. Nhân sự thay thế phải có năng lực, kinh nghiệm tương đương hoặc tốt hơn so với nhân sự đã đề xuất trước đó.</w:t>
            </w:r>
          </w:p>
          <w:p w14:paraId="2030361F"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14.2. Chủ đầu tư có quyền yêu cầu nhà thầu thay thế nhân sự trong trường hợp cá nhân chuyên gia tư vấn mất năng lực hành vi dân sự hoặc không hoàn thành tốt công việc của mình hoặc không đúng với nhân sự đã đề xuất trong E-HSDT. Khi nhận được văn bản yêu cầu thay thế nhân sự của Chủ đầu tư, trong thời gian quy định tại </w:t>
            </w:r>
            <w:r w:rsidRPr="00F420BA">
              <w:rPr>
                <w:rFonts w:eastAsia="Calibri"/>
                <w:b/>
                <w:bCs/>
                <w:color w:val="000000"/>
                <w:sz w:val="28"/>
                <w:szCs w:val="28"/>
                <w:lang w:val="nl-NL"/>
              </w:rPr>
              <w:t>E-ĐKCT</w:t>
            </w:r>
            <w:r w:rsidRPr="00F420BA">
              <w:rPr>
                <w:rFonts w:eastAsia="Calibri"/>
                <w:color w:val="000000"/>
                <w:sz w:val="28"/>
                <w:szCs w:val="28"/>
                <w:lang w:val="nl-NL"/>
              </w:rPr>
              <w:t>, nhà thầu phải thực hiện thay thế chuyên gia có năng lực và kinh nghiệm được Chủ đầu tư chấp nhận. Trừ trường hợp có thỏa thuận khác, mọi chi phí phát sinh do thay đổi nhân sự do nhà thầu chịu.</w:t>
            </w:r>
            <w:r w:rsidRPr="00F420BA">
              <w:rPr>
                <w:color w:val="000000"/>
                <w:sz w:val="28"/>
                <w:szCs w:val="28"/>
              </w:rPr>
              <w:t xml:space="preserve"> </w:t>
            </w:r>
            <w:r w:rsidRPr="00F420BA">
              <w:rPr>
                <w:rFonts w:eastAsia="Calibri"/>
                <w:color w:val="000000"/>
                <w:sz w:val="28"/>
                <w:szCs w:val="28"/>
                <w:lang w:val="nl-NL"/>
              </w:rPr>
              <w:t>Mức thù lao cho nhân sự thay thế không vượt mức thù lao cho người bị thay thế.</w:t>
            </w:r>
          </w:p>
        </w:tc>
      </w:tr>
      <w:tr w:rsidR="00F420BA" w:rsidRPr="00F420BA" w14:paraId="4B26BA99"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DDF2412"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 xml:space="preserve">15. Quyền và nghĩa vụ của nhà </w:t>
            </w:r>
            <w:r w:rsidRPr="00F420BA">
              <w:rPr>
                <w:b/>
                <w:color w:val="000000"/>
                <w:sz w:val="28"/>
                <w:szCs w:val="28"/>
                <w:lang w:val="it-IT"/>
              </w:rPr>
              <w:lastRenderedPageBreak/>
              <w:t>thầu</w:t>
            </w:r>
          </w:p>
        </w:tc>
        <w:tc>
          <w:tcPr>
            <w:tcW w:w="7356" w:type="dxa"/>
            <w:tcBorders>
              <w:top w:val="single" w:sz="4" w:space="0" w:color="auto"/>
              <w:left w:val="single" w:sz="4" w:space="0" w:color="auto"/>
              <w:bottom w:val="single" w:sz="4" w:space="0" w:color="auto"/>
              <w:right w:val="single" w:sz="4" w:space="0" w:color="auto"/>
            </w:tcBorders>
            <w:vAlign w:val="center"/>
          </w:tcPr>
          <w:p w14:paraId="64779AAE"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lastRenderedPageBreak/>
              <w:t>15.1. Quyền của nhà thầu:</w:t>
            </w:r>
          </w:p>
          <w:p w14:paraId="5B7604BD"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a) Yêu cầu Chủ đầu tư cung cấp các thông tin, tài liệu liên quan đến việc thực hiện dịch vụ tư vấn;</w:t>
            </w:r>
          </w:p>
          <w:p w14:paraId="59A0A658"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lastRenderedPageBreak/>
              <w:t>b) Từ chối thực hiện công việc không hợp lý ngoài nội dung Hợp đồng;</w:t>
            </w:r>
          </w:p>
          <w:p w14:paraId="031A561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c) Được đảm bảo quyền tác giả theo quy định của pháp luật (đối với những sản phẩm tư vấn có quyền tác giả);</w:t>
            </w:r>
          </w:p>
          <w:p w14:paraId="246554D9"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d) Được quyền yêu cầu Chủ đầu tư thanh toán đúng hạn theo quy định tại Mục 10 Chương này.</w:t>
            </w:r>
          </w:p>
          <w:p w14:paraId="5E74CDEB"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15.2. Nghĩa vụ của nhà thầu:</w:t>
            </w:r>
          </w:p>
          <w:p w14:paraId="420C8CFC"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a) Chịu trách nhiệm đối với chất lượng các sản phẩm tư vấn của mình; </w:t>
            </w:r>
          </w:p>
          <w:p w14:paraId="76896680"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14:paraId="102E3D3B"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Chủ đầu tư tổ chức (nếu có);</w:t>
            </w:r>
          </w:p>
          <w:p w14:paraId="58EFB64E"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d) Thực hiện công việc đúng pháp luật, quy chuẩn, tiêu chuẩn áp dụng cho hợp đồng và đảm bảo rằng Nhà thầu phụ (nếu có), nhân lực của Nhà thầu và Nhà thầu phụ sẽ luôn tuân thủ pháp luật.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14:paraId="7F31BF2D"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đ) Có trách nhiệm cung cấp hồ sơ, tài liệu phục vụ cho các cuộc họp, báo cáo, thẩm định ... với số lượng theo yêu cầu của Chủ đầu tư;</w:t>
            </w:r>
          </w:p>
          <w:p w14:paraId="32801051"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e) Thu thập các thông tin cần thiết để phục vụ cho công việc tư vấn theo Hợp đồng;</w:t>
            </w:r>
          </w:p>
          <w:p w14:paraId="75FECDB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g) Giữ bí mật thông tin liên quan đến dịch vụ tư vấn mà hợp đồng và pháp luật có quy định.</w:t>
            </w:r>
          </w:p>
        </w:tc>
      </w:tr>
      <w:tr w:rsidR="00F420BA" w:rsidRPr="00F420BA" w14:paraId="4B4C9F20"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27D1669C"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16. Nhà thầu phụ</w:t>
            </w:r>
          </w:p>
        </w:tc>
        <w:tc>
          <w:tcPr>
            <w:tcW w:w="7356" w:type="dxa"/>
            <w:tcBorders>
              <w:top w:val="single" w:sz="4" w:space="0" w:color="auto"/>
              <w:left w:val="single" w:sz="4" w:space="0" w:color="auto"/>
              <w:bottom w:val="single" w:sz="4" w:space="0" w:color="auto"/>
              <w:right w:val="single" w:sz="4" w:space="0" w:color="auto"/>
            </w:tcBorders>
            <w:vAlign w:val="center"/>
          </w:tcPr>
          <w:p w14:paraId="275A3F26" w14:textId="77777777" w:rsidR="00F420BA" w:rsidRPr="00F420BA" w:rsidRDefault="00F420BA" w:rsidP="00F420BA">
            <w:pPr>
              <w:spacing w:line="312" w:lineRule="auto"/>
              <w:ind w:hanging="24"/>
              <w:rPr>
                <w:rFonts w:eastAsia="Calibri"/>
                <w:color w:val="000000"/>
                <w:sz w:val="28"/>
                <w:szCs w:val="28"/>
                <w:lang w:val="nl-NL"/>
              </w:rPr>
            </w:pPr>
            <w:r w:rsidRPr="00F420BA">
              <w:rPr>
                <w:rFonts w:eastAsia="Calibri"/>
                <w:color w:val="000000"/>
                <w:sz w:val="28"/>
                <w:szCs w:val="28"/>
                <w:lang w:val="nl-NL"/>
              </w:rPr>
              <w:t xml:space="preserve">16.1. </w:t>
            </w:r>
            <w:r w:rsidRPr="00F420BA">
              <w:rPr>
                <w:color w:val="000000"/>
                <w:spacing w:val="-4"/>
                <w:sz w:val="28"/>
                <w:szCs w:val="28"/>
                <w:lang w:val="es-ES"/>
              </w:rPr>
              <w:t xml:space="preserve">Nhà thầu được ký kết hợp đồng với các Nhà thầu phụ trong danh sách các Nhà thầu phụ quy định tại </w:t>
            </w:r>
            <w:r w:rsidRPr="00F420BA">
              <w:rPr>
                <w:b/>
                <w:color w:val="000000"/>
                <w:spacing w:val="-4"/>
                <w:sz w:val="28"/>
                <w:szCs w:val="28"/>
                <w:lang w:val="es-ES"/>
              </w:rPr>
              <w:t xml:space="preserve">E-ĐKCT </w:t>
            </w:r>
            <w:r w:rsidRPr="00F420BA">
              <w:rPr>
                <w:color w:val="000000"/>
                <w:spacing w:val="-4"/>
                <w:sz w:val="28"/>
                <w:szCs w:val="28"/>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C354B6D" w14:textId="77777777" w:rsidR="00F420BA" w:rsidRPr="00F420BA" w:rsidRDefault="00F420BA" w:rsidP="00F420BA">
            <w:pPr>
              <w:tabs>
                <w:tab w:val="left" w:pos="742"/>
                <w:tab w:val="left" w:pos="886"/>
                <w:tab w:val="left" w:pos="7009"/>
              </w:tabs>
              <w:suppressAutoHyphens/>
              <w:overflowPunct w:val="0"/>
              <w:autoSpaceDE w:val="0"/>
              <w:autoSpaceDN w:val="0"/>
              <w:adjustRightInd w:val="0"/>
              <w:spacing w:line="312" w:lineRule="auto"/>
              <w:ind w:right="72"/>
              <w:textAlignment w:val="baseline"/>
              <w:rPr>
                <w:color w:val="000000"/>
                <w:sz w:val="28"/>
                <w:szCs w:val="28"/>
                <w:lang w:val="vi-VN" w:eastAsia="x-none"/>
              </w:rPr>
            </w:pPr>
            <w:r w:rsidRPr="00F420BA">
              <w:rPr>
                <w:color w:val="000000"/>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 tư vấn giám sát (nếu có)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339B7E6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16.2. Giá trị công việc mà các Nhà thầu phụ quy định tại Mục 16.1 E-ĐKC thực hiện không được vượt quá tỷ lệ phần trăm theo giá hợp đồng nêu tại </w:t>
            </w:r>
            <w:r w:rsidRPr="00F420BA">
              <w:rPr>
                <w:rFonts w:eastAsia="Calibri"/>
                <w:b/>
                <w:bCs/>
                <w:color w:val="000000"/>
                <w:sz w:val="28"/>
                <w:szCs w:val="28"/>
                <w:lang w:val="nl-NL"/>
              </w:rPr>
              <w:t>E-ĐKCT</w:t>
            </w:r>
            <w:r w:rsidRPr="00F420BA">
              <w:rPr>
                <w:rFonts w:eastAsia="Calibri"/>
                <w:color w:val="000000"/>
                <w:sz w:val="28"/>
                <w:szCs w:val="28"/>
                <w:lang w:val="nl-NL"/>
              </w:rPr>
              <w:t>.</w:t>
            </w:r>
          </w:p>
          <w:p w14:paraId="6F4CD4CF"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16.3. Nhà thầu có trách nhiệm thanh toán đầy đủ và đúng hạn cho Nhà thầu phụ theo các điều khoản thỏa thuận giữa Nhà thầu và Nhà thầu phụ</w:t>
            </w:r>
          </w:p>
          <w:p w14:paraId="718D0D85"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16.4. Yêu cầu khác về Nhà thầu phụ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tc>
      </w:tr>
      <w:tr w:rsidR="00F420BA" w:rsidRPr="00F420BA" w14:paraId="7D0EBC60"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5581798C"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17. Phạt vi phạm và bồi thường thiệt hại</w:t>
            </w:r>
          </w:p>
        </w:tc>
        <w:tc>
          <w:tcPr>
            <w:tcW w:w="7356" w:type="dxa"/>
            <w:tcBorders>
              <w:top w:val="single" w:sz="4" w:space="0" w:color="auto"/>
              <w:left w:val="single" w:sz="4" w:space="0" w:color="auto"/>
              <w:bottom w:val="single" w:sz="4" w:space="0" w:color="auto"/>
              <w:right w:val="single" w:sz="4" w:space="0" w:color="auto"/>
            </w:tcBorders>
            <w:vAlign w:val="center"/>
          </w:tcPr>
          <w:p w14:paraId="6320D16A"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Phạt vi phạm hợp đồng và bồi thường thiệt hại theo quy định tại </w:t>
            </w:r>
            <w:r w:rsidRPr="00F420BA">
              <w:rPr>
                <w:rFonts w:eastAsia="Calibri"/>
                <w:b/>
                <w:bCs/>
                <w:color w:val="000000"/>
                <w:sz w:val="28"/>
                <w:szCs w:val="28"/>
                <w:lang w:val="nl-NL"/>
              </w:rPr>
              <w:t>E-ĐKCT.</w:t>
            </w:r>
          </w:p>
        </w:tc>
      </w:tr>
      <w:tr w:rsidR="00F420BA" w:rsidRPr="00F420BA" w14:paraId="46463DEB"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395DAC28"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18. Tạm dừng hợp đồng</w:t>
            </w:r>
          </w:p>
        </w:tc>
        <w:tc>
          <w:tcPr>
            <w:tcW w:w="7356" w:type="dxa"/>
            <w:tcBorders>
              <w:top w:val="single" w:sz="4" w:space="0" w:color="auto"/>
              <w:left w:val="single" w:sz="4" w:space="0" w:color="auto"/>
              <w:bottom w:val="single" w:sz="4" w:space="0" w:color="auto"/>
              <w:right w:val="single" w:sz="4" w:space="0" w:color="auto"/>
            </w:tcBorders>
            <w:vAlign w:val="center"/>
          </w:tcPr>
          <w:p w14:paraId="59A248FB"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18.1. Chủ đầu tư có thể tạm dừng toàn bộ hoặc một phần công việc của Nhà thầu bằng cách thông báo bằng văn bản cho nhà thầu về việc tạm dừng nếu nhà thầu không thực hiện một nghĩa vụ cụ thể nào của mình theo Hợp đồng với điều kiện thông báo đó phải (i) nêu rõ nội dung của việc không thực hiện được; và (ii) yêu cầu Nhà thầu có biện pháp khắc phục trong thời gian không quá ba mươi (30) ngày sau khi Nhà thầu nhận được thông </w:t>
            </w:r>
            <w:r w:rsidRPr="00F420BA">
              <w:rPr>
                <w:rFonts w:eastAsia="Calibri"/>
                <w:color w:val="000000"/>
                <w:sz w:val="28"/>
                <w:szCs w:val="28"/>
                <w:lang w:val="nl-NL"/>
              </w:rPr>
              <w:lastRenderedPageBreak/>
              <w:t>báo tạm dừng đồng thời nhà thầu phải bồi thường thiệt hại (nếu có) cho Chủ đầu tư do tạm ngừng công việc</w:t>
            </w:r>
          </w:p>
          <w:p w14:paraId="41D6A5D7" w14:textId="77777777" w:rsidR="00F420BA" w:rsidRPr="00F420BA" w:rsidRDefault="00F420BA" w:rsidP="00F420BA">
            <w:pPr>
              <w:tabs>
                <w:tab w:val="left" w:pos="1380"/>
              </w:tabs>
              <w:spacing w:line="312" w:lineRule="auto"/>
              <w:rPr>
                <w:rFonts w:eastAsia="Calibri"/>
                <w:color w:val="000000"/>
                <w:sz w:val="28"/>
                <w:szCs w:val="28"/>
                <w:lang w:val="nl-NL"/>
              </w:rPr>
            </w:pPr>
            <w:r w:rsidRPr="00F420BA">
              <w:rPr>
                <w:rFonts w:eastAsia="Calibri"/>
                <w:color w:val="000000"/>
                <w:sz w:val="28"/>
                <w:szCs w:val="28"/>
                <w:lang w:val="nl-NL"/>
              </w:rPr>
              <w:t xml:space="preserve">18.2. Tạm ngừng công việc bởi Nhà thầu </w:t>
            </w:r>
          </w:p>
          <w:p w14:paraId="62A50F15" w14:textId="77777777" w:rsidR="00F420BA" w:rsidRPr="00F420BA" w:rsidRDefault="00F420BA" w:rsidP="00F420BA">
            <w:pPr>
              <w:tabs>
                <w:tab w:val="left" w:pos="1380"/>
              </w:tabs>
              <w:spacing w:line="312" w:lineRule="auto"/>
              <w:rPr>
                <w:rFonts w:eastAsia="Calibri"/>
                <w:color w:val="000000"/>
                <w:sz w:val="28"/>
                <w:szCs w:val="28"/>
                <w:lang w:val="nl-NL"/>
              </w:rPr>
            </w:pPr>
            <w:r w:rsidRPr="00F420BA">
              <w:rPr>
                <w:rFonts w:eastAsia="Calibri"/>
                <w:color w:val="000000"/>
                <w:sz w:val="28"/>
                <w:szCs w:val="28"/>
                <w:lang w:val="nl-NL"/>
              </w:rPr>
              <w:t>a) Nếu Chủ đầu tư không thực hiện nghĩa vụ theo hợp đồng, không thanh toán theo các điều khoản đã thỏa thuận trong hợp đồng này quá 28 ngày kể từ ngày hết hạn thanh toán, sau khi thông báo cho Chủ đầu tư, Nhà thầu có thể sẽ tạm ngừng công việc (hoặc giảm tỷ lệ công việc).</w:t>
            </w:r>
          </w:p>
          <w:p w14:paraId="71407AA2" w14:textId="77777777" w:rsidR="00F420BA" w:rsidRPr="00F420BA" w:rsidRDefault="00F420BA" w:rsidP="00F420BA">
            <w:pPr>
              <w:tabs>
                <w:tab w:val="left" w:pos="1380"/>
              </w:tabs>
              <w:spacing w:line="312" w:lineRule="auto"/>
              <w:rPr>
                <w:rFonts w:eastAsia="Calibri"/>
                <w:color w:val="000000"/>
                <w:sz w:val="28"/>
                <w:szCs w:val="28"/>
                <w:lang w:val="nl-NL"/>
              </w:rPr>
            </w:pPr>
            <w:r w:rsidRPr="00F420BA">
              <w:rPr>
                <w:rFonts w:eastAsia="Calibri"/>
                <w:color w:val="000000"/>
                <w:sz w:val="28"/>
                <w:szCs w:val="28"/>
                <w:lang w:val="nl-NL"/>
              </w:rPr>
              <w:t>b) Sau khi Chủ đầu tư thực hiện các nghĩa vụ của mình theo hợp đồng, Nhà thầu phải tiếp tục tiến hành công việc bình thường ngay khi có thể được.</w:t>
            </w:r>
          </w:p>
          <w:p w14:paraId="51AD892B" w14:textId="77777777" w:rsidR="00F420BA" w:rsidRPr="00F420BA" w:rsidRDefault="00F420BA" w:rsidP="00F420BA">
            <w:pPr>
              <w:tabs>
                <w:tab w:val="left" w:pos="1380"/>
              </w:tabs>
              <w:spacing w:line="312" w:lineRule="auto"/>
              <w:rPr>
                <w:rFonts w:eastAsia="Calibri"/>
                <w:color w:val="000000"/>
                <w:sz w:val="28"/>
                <w:szCs w:val="28"/>
                <w:lang w:val="nl-NL"/>
              </w:rPr>
            </w:pPr>
            <w:r w:rsidRPr="00F420BA">
              <w:rPr>
                <w:rFonts w:eastAsia="Calibri"/>
                <w:color w:val="000000"/>
                <w:sz w:val="28"/>
                <w:szCs w:val="28"/>
                <w:lang w:val="nl-NL"/>
              </w:rPr>
              <w:t>c) Nếu các chi phí phát sinh là hậu quả của việc tạm ngừng công việc (hoặc do giảm tỷ lệ công việc) theo khoản này, Nhà thầu phải thông báo cho Chủ đầu tư để xem xét. Sau khi nhận được thông báo, Chủ đầu tư xem xét và có ý kiến về các vấn đề đã nêu.</w:t>
            </w:r>
          </w:p>
          <w:p w14:paraId="09741B41"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d) Trước khi tạm ngừng thực hiện công việc trong hợp đồng thì Nhà thầu phải thông báo cho Chủ đầu tư biết bằng văn bản trong đó nêu rõ lý do tạm ngừng công việc thực hiện. </w:t>
            </w:r>
          </w:p>
        </w:tc>
      </w:tr>
      <w:tr w:rsidR="00F420BA" w:rsidRPr="00F420BA" w14:paraId="36829A03"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0FC227C8"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19. Chấm dứt hợp đồng do sai phạm của nhà thầu</w:t>
            </w:r>
          </w:p>
        </w:tc>
        <w:tc>
          <w:tcPr>
            <w:tcW w:w="7356" w:type="dxa"/>
            <w:tcBorders>
              <w:top w:val="single" w:sz="4" w:space="0" w:color="auto"/>
              <w:left w:val="single" w:sz="4" w:space="0" w:color="auto"/>
              <w:bottom w:val="single" w:sz="4" w:space="0" w:color="auto"/>
              <w:right w:val="single" w:sz="4" w:space="0" w:color="auto"/>
            </w:tcBorders>
            <w:vAlign w:val="center"/>
          </w:tcPr>
          <w:p w14:paraId="267CDB1B"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19.1. Chủ đầu tư có thể chấm dứt việc thực hiện một phần hoặc toàn bộ hợp đồng bằng cách thông báo bằng văn bản cho nhà thầu khi nhà thầu không thực hiện nội dung công việc như quy định tại </w:t>
            </w:r>
            <w:r w:rsidRPr="00F420BA">
              <w:rPr>
                <w:rFonts w:eastAsia="Calibri"/>
                <w:b/>
                <w:bCs/>
                <w:color w:val="000000"/>
                <w:sz w:val="28"/>
                <w:szCs w:val="28"/>
                <w:lang w:val="nl-NL"/>
              </w:rPr>
              <w:t>E-ĐKCT.</w:t>
            </w:r>
          </w:p>
          <w:p w14:paraId="1EEE5E2C"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19.2. 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14:paraId="399F7CC6"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19.3. Trong trường hợp Chủ đầu tư chấm dứt việc thực hiện một phần hay toàn bộ hợp đồng theo Mục 19.1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w:t>
            </w:r>
            <w:r w:rsidRPr="00F420BA">
              <w:rPr>
                <w:rFonts w:eastAsia="Calibri"/>
                <w:color w:val="000000"/>
                <w:sz w:val="28"/>
                <w:szCs w:val="28"/>
                <w:lang w:val="nl-NL"/>
              </w:rPr>
              <w:lastRenderedPageBreak/>
              <w:t>hợp đồng bị chấm dứt này. Tuy nhiên, nhà thầu vẫn phải tiếp tục thực hiện phần hợp đồng không bị chấm dứt.</w:t>
            </w:r>
          </w:p>
        </w:tc>
      </w:tr>
      <w:tr w:rsidR="00F420BA" w:rsidRPr="00F420BA" w14:paraId="34C572C1"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4B5B3603"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20. Chấm dứt hợp đồng do lỗi của Chủ đầu tư</w:t>
            </w:r>
          </w:p>
        </w:tc>
        <w:tc>
          <w:tcPr>
            <w:tcW w:w="7356" w:type="dxa"/>
            <w:tcBorders>
              <w:top w:val="single" w:sz="4" w:space="0" w:color="auto"/>
              <w:left w:val="single" w:sz="4" w:space="0" w:color="auto"/>
              <w:bottom w:val="single" w:sz="4" w:space="0" w:color="auto"/>
              <w:right w:val="single" w:sz="4" w:space="0" w:color="auto"/>
            </w:tcBorders>
            <w:vAlign w:val="center"/>
          </w:tcPr>
          <w:p w14:paraId="0533F18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Pr="00F420BA">
              <w:rPr>
                <w:rFonts w:eastAsia="Calibri"/>
                <w:b/>
                <w:bCs/>
                <w:color w:val="000000"/>
                <w:sz w:val="28"/>
                <w:szCs w:val="28"/>
                <w:lang w:val="nl-NL"/>
              </w:rPr>
              <w:t>E-ĐKCT</w:t>
            </w:r>
            <w:r w:rsidRPr="00F420BA">
              <w:rPr>
                <w:rFonts w:eastAsia="Calibri"/>
                <w:color w:val="000000"/>
                <w:sz w:val="28"/>
                <w:szCs w:val="28"/>
                <w:lang w:val="nl-NL"/>
              </w:rPr>
              <w:t>.</w:t>
            </w:r>
          </w:p>
        </w:tc>
      </w:tr>
      <w:tr w:rsidR="00F420BA" w:rsidRPr="00F420BA" w14:paraId="20735E28"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15D01E1F"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21. Trường hợp bất khả kháng</w:t>
            </w:r>
          </w:p>
        </w:tc>
        <w:tc>
          <w:tcPr>
            <w:tcW w:w="7356" w:type="dxa"/>
            <w:tcBorders>
              <w:top w:val="single" w:sz="4" w:space="0" w:color="auto"/>
              <w:left w:val="single" w:sz="4" w:space="0" w:color="auto"/>
              <w:bottom w:val="single" w:sz="4" w:space="0" w:color="auto"/>
              <w:right w:val="single" w:sz="4" w:space="0" w:color="auto"/>
            </w:tcBorders>
            <w:vAlign w:val="center"/>
          </w:tcPr>
          <w:p w14:paraId="6C20541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21.1.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2F46E57A"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21.2.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4DDE3B2F"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21.3. Khi xảy ra sự kiện bất khả kháng, bên bị ảnh hưởng bởi sự kiện bất khả kháng</w:t>
            </w:r>
            <w:r w:rsidRPr="00F420BA" w:rsidDel="00316AE8">
              <w:rPr>
                <w:rFonts w:eastAsia="Calibri"/>
                <w:color w:val="000000"/>
                <w:sz w:val="28"/>
                <w:szCs w:val="28"/>
                <w:lang w:val="nl-NL"/>
              </w:rPr>
              <w:t xml:space="preserve"> </w:t>
            </w:r>
            <w:r w:rsidRPr="00F420BA">
              <w:rPr>
                <w:rFonts w:eastAsia="Calibri"/>
                <w:color w:val="000000"/>
                <w:sz w:val="28"/>
                <w:szCs w:val="28"/>
                <w:lang w:val="nl-NL"/>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19146F3"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Nhà thầu bị ảnh hưởng bởi sự kiện bất khả kháng phải tiếp tục thực hiện các nghĩa vụ hợp đồng theo hoàn cảnh thực tế cho phép </w:t>
            </w:r>
            <w:r w:rsidRPr="00F420BA">
              <w:rPr>
                <w:rFonts w:eastAsia="Calibri"/>
                <w:color w:val="000000"/>
                <w:sz w:val="28"/>
                <w:szCs w:val="28"/>
                <w:lang w:val="nl-NL"/>
              </w:rPr>
              <w:lastRenderedPageBreak/>
              <w:t>và phải tìm mọi biện pháp hợp lý để hạn chế hậu quả của sự việc bất khả kháng.</w:t>
            </w:r>
          </w:p>
          <w:p w14:paraId="1D5BC00E"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21.4.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63E3A28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21.5. Trong thời gian không thực hiện được Dịch vụ do sự kiện bất khả kháng, theo yêu cầu của Chủ đầu tư, Nhà thầu có nghĩa vụ:</w:t>
            </w:r>
          </w:p>
          <w:p w14:paraId="2EDE7C18"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(a) Ngừng huy động chuyên gia, trong trường hợp này, Nhà thầu sẽ được hoàn trả những chi phí phát sinh mà họ phải chi trả một cách hợp lý và cần thiết. Trường hợp được Chủ đầu tư yêu cầu phục hồi lại Dịch vụ thì nhà thầu còn được hoàn trả chi phí này; hoặc </w:t>
            </w:r>
          </w:p>
          <w:p w14:paraId="284B6BE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(b) Tiếp tục thực hiện Dịch vụ trong chừng mực có thể; trong trường hợp này, Nhà thầu sẽ tiếp tục được thanh toán theo điều khoản của Hợp đồng và được hoàn trả những chi phí phát sinh thêm một cách hợp lý và cần thiết.</w:t>
            </w:r>
          </w:p>
          <w:p w14:paraId="707745D2"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Trường hợp phát sinh tranh chấp giữa các bên do sự kiện bất khả kháng xảy ra hoặc kéo dài thì tranh chấp sẽ được giải quyết theo quy định tại Mục 22 Chương này.</w:t>
            </w:r>
          </w:p>
          <w:p w14:paraId="2ABE7F61"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21.6. Chấm dứt hợp đồng và thanh toán hợp đồng trong trường hợp bất khả kháng (nếu có)</w:t>
            </w:r>
          </w:p>
          <w:p w14:paraId="692969E7"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a) Nếu việc thực hiện các công việc của hợp đồng bị dừng do bất khả kháng đã được thông báo theo quy định của hợp đồng trong khoảng thời gian mà tổng số ngày bị dừng lớn hơn số ngày do bất khả kháng đã được thông báo, thì một trong hai bên có quyền gửi thông báo chấm dứt hợp đồng cho bên kia.</w:t>
            </w:r>
          </w:p>
          <w:p w14:paraId="74D0AF90"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b) Đối với trường hợp chấm dứt này, Chủ đầu tư sẽ phải thanh toán cho Nhà thầu:</w:t>
            </w:r>
          </w:p>
          <w:p w14:paraId="04EC0FB1"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Các khoản thanh toán cho bất kỳ công việc nào đã được hoàn thành theo giá đã được nêu trong hợp đồng.</w:t>
            </w:r>
          </w:p>
          <w:p w14:paraId="6F22ADD3"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 Chi phí cho thiết bị và vật tư được đặt hàng cho gói thầu (nếu có) đã được chuyển tới cho Nhà thầu. Thiết bị và vật tư này sẽ </w:t>
            </w:r>
            <w:r w:rsidRPr="00F420BA">
              <w:rPr>
                <w:rFonts w:eastAsia="Calibri"/>
                <w:color w:val="000000"/>
                <w:sz w:val="28"/>
                <w:szCs w:val="28"/>
                <w:lang w:val="nl-NL"/>
              </w:rPr>
              <w:lastRenderedPageBreak/>
              <w:t>trở thành tài sản (và là rủi ro) của Chủ đầu tư khi đã được Chủ đầu tư thanh toán và Nhà thầu sẽ để cho Chủ đầu tư sử dụng.</w:t>
            </w:r>
          </w:p>
        </w:tc>
      </w:tr>
      <w:tr w:rsidR="00F420BA" w:rsidRPr="00F420BA" w14:paraId="2331B5EE"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04EFEA98"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lastRenderedPageBreak/>
              <w:t>22. Giải quyết tranh chấp</w:t>
            </w:r>
          </w:p>
        </w:tc>
        <w:tc>
          <w:tcPr>
            <w:tcW w:w="7356" w:type="dxa"/>
            <w:tcBorders>
              <w:top w:val="single" w:sz="4" w:space="0" w:color="auto"/>
              <w:left w:val="single" w:sz="4" w:space="0" w:color="auto"/>
              <w:bottom w:val="single" w:sz="4" w:space="0" w:color="auto"/>
              <w:right w:val="single" w:sz="4" w:space="0" w:color="auto"/>
            </w:tcBorders>
            <w:vAlign w:val="center"/>
          </w:tcPr>
          <w:p w14:paraId="0307765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22.1. Nhà thầu và Chủ đầu tư có trách nhiệm giải quyết các tranh chấp phát sinh giữa hai bên thông qua thương lượng, hoà giải.</w:t>
            </w:r>
          </w:p>
          <w:p w14:paraId="5053355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22.2. Nếu tranh chấp không thể giải quyết được bằng thương lượng, hoà giải trong thời gian quy định tại </w:t>
            </w:r>
            <w:r w:rsidRPr="00F420BA">
              <w:rPr>
                <w:rFonts w:eastAsia="Calibri"/>
                <w:b/>
                <w:bCs/>
                <w:color w:val="000000"/>
                <w:sz w:val="28"/>
                <w:szCs w:val="28"/>
                <w:lang w:val="nl-NL"/>
              </w:rPr>
              <w:t>E-ĐKCT</w:t>
            </w:r>
            <w:r w:rsidRPr="00F420BA">
              <w:rPr>
                <w:rFonts w:eastAsia="Calibri"/>
                <w:color w:val="000000"/>
                <w:sz w:val="28"/>
                <w:szCs w:val="28"/>
                <w:lang w:val="nl-NL"/>
              </w:rPr>
              <w:t xml:space="preserve"> kể từ ngày phát sinh tranh chấp thì bất kỳ bên nào cũng đều có thể yêu cầu đưa việc tranh chấp ra giải quyết theo cơ chế được xác định trong </w:t>
            </w:r>
            <w:r w:rsidRPr="00F420BA">
              <w:rPr>
                <w:rFonts w:eastAsia="Calibri"/>
                <w:b/>
                <w:bCs/>
                <w:color w:val="000000"/>
                <w:sz w:val="28"/>
                <w:szCs w:val="28"/>
                <w:lang w:val="nl-NL"/>
              </w:rPr>
              <w:t>E-ĐKCT</w:t>
            </w:r>
            <w:r w:rsidRPr="00F420BA">
              <w:rPr>
                <w:rFonts w:eastAsia="Calibri"/>
                <w:color w:val="000000"/>
                <w:sz w:val="28"/>
                <w:szCs w:val="28"/>
                <w:lang w:val="nl-NL"/>
              </w:rPr>
              <w:t>.</w:t>
            </w:r>
          </w:p>
        </w:tc>
      </w:tr>
      <w:tr w:rsidR="00F420BA" w:rsidRPr="00F420BA" w14:paraId="43F936C0" w14:textId="77777777" w:rsidTr="00F420BA">
        <w:tc>
          <w:tcPr>
            <w:tcW w:w="1708" w:type="dxa"/>
            <w:tcBorders>
              <w:top w:val="single" w:sz="4" w:space="0" w:color="auto"/>
              <w:left w:val="single" w:sz="4" w:space="0" w:color="auto"/>
              <w:bottom w:val="single" w:sz="4" w:space="0" w:color="auto"/>
              <w:right w:val="single" w:sz="4" w:space="0" w:color="auto"/>
            </w:tcBorders>
            <w:vAlign w:val="center"/>
          </w:tcPr>
          <w:p w14:paraId="451D30D8" w14:textId="77777777" w:rsidR="00F420BA" w:rsidRPr="00F420BA" w:rsidRDefault="00F420BA" w:rsidP="00F420BA">
            <w:pPr>
              <w:widowControl w:val="0"/>
              <w:tabs>
                <w:tab w:val="center" w:pos="4320"/>
                <w:tab w:val="right" w:pos="8640"/>
              </w:tabs>
              <w:spacing w:line="312" w:lineRule="auto"/>
              <w:rPr>
                <w:b/>
                <w:color w:val="000000"/>
                <w:sz w:val="28"/>
                <w:szCs w:val="28"/>
                <w:lang w:val="it-IT"/>
              </w:rPr>
            </w:pPr>
            <w:r w:rsidRPr="00F420BA">
              <w:rPr>
                <w:b/>
                <w:color w:val="000000"/>
                <w:sz w:val="28"/>
                <w:szCs w:val="28"/>
                <w:lang w:val="it-IT"/>
              </w:rPr>
              <w:t>23. Thông báo</w:t>
            </w:r>
          </w:p>
        </w:tc>
        <w:tc>
          <w:tcPr>
            <w:tcW w:w="7356" w:type="dxa"/>
            <w:tcBorders>
              <w:top w:val="single" w:sz="4" w:space="0" w:color="auto"/>
              <w:left w:val="single" w:sz="4" w:space="0" w:color="auto"/>
              <w:bottom w:val="single" w:sz="4" w:space="0" w:color="auto"/>
              <w:right w:val="single" w:sz="4" w:space="0" w:color="auto"/>
            </w:tcBorders>
            <w:vAlign w:val="center"/>
          </w:tcPr>
          <w:p w14:paraId="0BE7AFF4"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 xml:space="preserve">23.1. Bất cứ thông báo nào của một bên gửi cho bên kia liên quan đến hợp đồng phải được thể hiện bằng văn bản, theo địa chỉ được ghi trong </w:t>
            </w:r>
            <w:r w:rsidRPr="00F420BA">
              <w:rPr>
                <w:rFonts w:eastAsia="Calibri"/>
                <w:b/>
                <w:bCs/>
                <w:color w:val="000000"/>
                <w:sz w:val="28"/>
                <w:szCs w:val="28"/>
                <w:lang w:val="nl-NL"/>
              </w:rPr>
              <w:t>E-ĐKCT</w:t>
            </w:r>
            <w:r w:rsidRPr="00F420BA">
              <w:rPr>
                <w:rFonts w:eastAsia="Calibri"/>
                <w:color w:val="000000"/>
                <w:sz w:val="28"/>
                <w:szCs w:val="28"/>
                <w:lang w:val="nl-NL"/>
              </w:rPr>
              <w:t>.</w:t>
            </w:r>
          </w:p>
          <w:p w14:paraId="5255E32E" w14:textId="77777777" w:rsidR="00F420BA" w:rsidRPr="00F420BA" w:rsidRDefault="00F420BA" w:rsidP="00F420BA">
            <w:pPr>
              <w:spacing w:line="312" w:lineRule="auto"/>
              <w:rPr>
                <w:rFonts w:eastAsia="Calibri"/>
                <w:color w:val="000000"/>
                <w:sz w:val="28"/>
                <w:szCs w:val="28"/>
                <w:lang w:val="nl-NL"/>
              </w:rPr>
            </w:pPr>
            <w:r w:rsidRPr="00F420BA">
              <w:rPr>
                <w:rFonts w:eastAsia="Calibri"/>
                <w:color w:val="000000"/>
                <w:sz w:val="28"/>
                <w:szCs w:val="28"/>
                <w:lang w:val="nl-NL"/>
              </w:rPr>
              <w:t>23.2. Thông báo của một bên sẽ có hiệu lực kể từ ngày bên kia nhận được hoặc theo ngày hiệu lực nêu trong thông báo, tuỳ theo ngày nào đến muộn hơn.</w:t>
            </w:r>
          </w:p>
        </w:tc>
      </w:tr>
    </w:tbl>
    <w:p w14:paraId="39FD3352" w14:textId="1EB05C9F" w:rsidR="00C0306B" w:rsidRDefault="00C0306B"/>
    <w:sectPr w:rsidR="00C0306B" w:rsidSect="00F420BA">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BA"/>
    <w:rsid w:val="00960EE5"/>
    <w:rsid w:val="00C0306B"/>
    <w:rsid w:val="00F4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FBAA"/>
  <w15:chartTrackingRefBased/>
  <w15:docId w15:val="{E03CA761-4B14-4E49-B4CA-29D1D317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BA"/>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F420BA"/>
    <w:pPr>
      <w:suppressAutoHyphens/>
      <w:spacing w:before="60" w:after="60" w:line="288" w:lineRule="auto"/>
      <w:jc w:val="center"/>
      <w:outlineLvl w:val="0"/>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F420BA"/>
    <w:rPr>
      <w:rFonts w:ascii="Times New Roman Bold" w:eastAsia="Times New Roman" w:hAnsi="Times New Roman Bold" w:cs="Times New Roman"/>
      <w:b/>
      <w:kern w:val="0"/>
      <w:sz w:val="28"/>
      <w:szCs w:val="20"/>
      <w14:ligatures w14:val="none"/>
    </w:rPr>
  </w:style>
  <w:style w:type="paragraph" w:customStyle="1" w:styleId="Sub-ClauseText">
    <w:name w:val="Sub-Clause Text"/>
    <w:basedOn w:val="Normal"/>
    <w:rsid w:val="00F420BA"/>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3044</Words>
  <Characters>17352</Characters>
  <Application>Microsoft Office Word</Application>
  <DocSecurity>0</DocSecurity>
  <Lines>144</Lines>
  <Paragraphs>40</Paragraphs>
  <ScaleCrop>false</ScaleCrop>
  <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Bảo Quốc Nguyễn</cp:lastModifiedBy>
  <cp:revision>1</cp:revision>
  <dcterms:created xsi:type="dcterms:W3CDTF">2025-01-06T02:53:00Z</dcterms:created>
  <dcterms:modified xsi:type="dcterms:W3CDTF">2025-01-06T02:56:00Z</dcterms:modified>
</cp:coreProperties>
</file>